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5F" w:rsidRDefault="00714E5F" w:rsidP="00DA3222">
      <w:pPr>
        <w:ind w:firstLine="708"/>
        <w:jc w:val="both"/>
        <w:rPr>
          <w:rFonts w:ascii="Palatino Linotype" w:hAnsi="Palatino Linotype"/>
          <w:b/>
        </w:rPr>
      </w:pPr>
    </w:p>
    <w:p w:rsidR="00714E5F" w:rsidRDefault="00714E5F" w:rsidP="00DA3222">
      <w:pPr>
        <w:ind w:firstLine="708"/>
        <w:jc w:val="both"/>
        <w:rPr>
          <w:rFonts w:ascii="Palatino Linotype" w:hAnsi="Palatino Linotype"/>
          <w:b/>
        </w:rPr>
      </w:pPr>
    </w:p>
    <w:p w:rsidR="009F10BD" w:rsidRDefault="001468D0" w:rsidP="00DA3222">
      <w:pPr>
        <w:ind w:firstLine="708"/>
        <w:jc w:val="both"/>
        <w:rPr>
          <w:rFonts w:ascii="Palatino Linotype" w:hAnsi="Palatino Linotype"/>
          <w:b/>
        </w:rPr>
      </w:pPr>
      <w:r>
        <w:rPr>
          <w:rFonts w:ascii="Palatino Linotype" w:hAnsi="Palatino Linotype"/>
          <w:b/>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131445</wp:posOffset>
            </wp:positionV>
            <wp:extent cx="1533525" cy="2533650"/>
            <wp:effectExtent l="19050" t="0" r="9525" b="0"/>
            <wp:wrapSquare wrapText="bothSides"/>
            <wp:docPr id="5" name="Picture 3" descr="SupetarLogotipiHR_Pag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tarLogotipiHR_Page_14.jpg"/>
                    <pic:cNvPicPr/>
                  </pic:nvPicPr>
                  <pic:blipFill>
                    <a:blip r:embed="rId8" cstate="print">
                      <a:biLevel thresh="50000"/>
                    </a:blip>
                    <a:srcRect l="41133" t="35091" r="41641" b="26978"/>
                    <a:stretch>
                      <a:fillRect/>
                    </a:stretch>
                  </pic:blipFill>
                  <pic:spPr>
                    <a:xfrm>
                      <a:off x="0" y="0"/>
                      <a:ext cx="1533525" cy="2533650"/>
                    </a:xfrm>
                    <a:prstGeom prst="rect">
                      <a:avLst/>
                    </a:prstGeom>
                  </pic:spPr>
                </pic:pic>
              </a:graphicData>
            </a:graphic>
          </wp:anchor>
        </w:drawing>
      </w:r>
    </w:p>
    <w:p w:rsidR="009F10BD" w:rsidRDefault="009F10BD" w:rsidP="00DA3222">
      <w:pPr>
        <w:ind w:firstLine="708"/>
        <w:jc w:val="both"/>
        <w:rPr>
          <w:rFonts w:ascii="Palatino Linotype" w:hAnsi="Palatino Linotype"/>
          <w:b/>
        </w:rPr>
      </w:pPr>
    </w:p>
    <w:p w:rsidR="009F10BD" w:rsidRDefault="009F10BD" w:rsidP="00DA3222">
      <w:pPr>
        <w:ind w:firstLine="708"/>
        <w:jc w:val="both"/>
        <w:rPr>
          <w:rFonts w:ascii="Palatino Linotype" w:hAnsi="Palatino Linotype"/>
          <w:b/>
        </w:rPr>
      </w:pPr>
    </w:p>
    <w:p w:rsidR="009F10BD" w:rsidRDefault="009F10BD" w:rsidP="00DA3222">
      <w:pPr>
        <w:ind w:firstLine="708"/>
        <w:jc w:val="both"/>
        <w:rPr>
          <w:rFonts w:ascii="Palatino Linotype" w:hAnsi="Palatino Linotype"/>
          <w:b/>
        </w:rPr>
      </w:pPr>
    </w:p>
    <w:p w:rsidR="009F10BD" w:rsidRDefault="009F10BD" w:rsidP="00DA3222">
      <w:pPr>
        <w:ind w:firstLine="708"/>
        <w:jc w:val="both"/>
        <w:rPr>
          <w:rFonts w:ascii="Palatino Linotype" w:hAnsi="Palatino Linotype"/>
          <w:b/>
        </w:rPr>
      </w:pPr>
    </w:p>
    <w:p w:rsidR="009F10BD" w:rsidRDefault="009F10BD" w:rsidP="00DA3222">
      <w:pPr>
        <w:ind w:firstLine="708"/>
        <w:jc w:val="both"/>
        <w:rPr>
          <w:rFonts w:ascii="Palatino Linotype" w:hAnsi="Palatino Linotype"/>
          <w:b/>
        </w:rPr>
      </w:pPr>
    </w:p>
    <w:p w:rsidR="009F10BD" w:rsidRDefault="009F10BD" w:rsidP="00DA3222">
      <w:pPr>
        <w:ind w:firstLine="708"/>
        <w:jc w:val="both"/>
        <w:rPr>
          <w:rFonts w:ascii="Palatino Linotype" w:hAnsi="Palatino Linotype"/>
          <w:b/>
        </w:rPr>
      </w:pPr>
    </w:p>
    <w:p w:rsidR="009F10BD" w:rsidRDefault="009F10BD" w:rsidP="00507EAE">
      <w:pPr>
        <w:ind w:firstLine="708"/>
        <w:jc w:val="center"/>
        <w:rPr>
          <w:rFonts w:ascii="Palatino Linotype" w:hAnsi="Palatino Linotype"/>
          <w:b/>
        </w:rPr>
      </w:pPr>
    </w:p>
    <w:p w:rsidR="009F10BD" w:rsidRDefault="009F10BD" w:rsidP="00DA3222">
      <w:pPr>
        <w:ind w:firstLine="708"/>
        <w:jc w:val="both"/>
        <w:rPr>
          <w:rFonts w:ascii="Palatino Linotype" w:hAnsi="Palatino Linotype"/>
          <w:b/>
        </w:rPr>
      </w:pPr>
    </w:p>
    <w:p w:rsidR="00507EAE" w:rsidRDefault="00507EAE" w:rsidP="00DA3222">
      <w:pPr>
        <w:ind w:firstLine="708"/>
        <w:jc w:val="both"/>
        <w:rPr>
          <w:rFonts w:ascii="Palatino Linotype" w:hAnsi="Palatino Linotype"/>
          <w:b/>
        </w:rPr>
      </w:pPr>
    </w:p>
    <w:p w:rsidR="00507EAE" w:rsidRDefault="00507EAE" w:rsidP="00DA3222">
      <w:pPr>
        <w:ind w:firstLine="708"/>
        <w:jc w:val="both"/>
        <w:rPr>
          <w:rFonts w:ascii="Palatino Linotype" w:hAnsi="Palatino Linotype"/>
          <w:b/>
        </w:rPr>
      </w:pPr>
    </w:p>
    <w:p w:rsidR="009F10BD" w:rsidRDefault="009F10BD" w:rsidP="00DA3222">
      <w:pPr>
        <w:ind w:firstLine="708"/>
        <w:jc w:val="both"/>
        <w:rPr>
          <w:rFonts w:ascii="Palatino Linotype" w:hAnsi="Palatino Linotype"/>
          <w:b/>
        </w:rPr>
      </w:pPr>
    </w:p>
    <w:p w:rsidR="009F10BD" w:rsidRDefault="009F10BD" w:rsidP="00DA3222">
      <w:pPr>
        <w:ind w:firstLine="708"/>
        <w:jc w:val="both"/>
        <w:rPr>
          <w:rFonts w:ascii="Palatino Linotype" w:hAnsi="Palatino Linotype"/>
          <w:b/>
        </w:rPr>
      </w:pPr>
    </w:p>
    <w:p w:rsidR="001468D0" w:rsidRDefault="001468D0" w:rsidP="00DA3222">
      <w:pPr>
        <w:ind w:firstLine="708"/>
        <w:jc w:val="both"/>
        <w:rPr>
          <w:rFonts w:ascii="Palatino Linotype" w:hAnsi="Palatino Linotype"/>
          <w:b/>
        </w:rPr>
      </w:pPr>
    </w:p>
    <w:p w:rsidR="00D363DE" w:rsidRDefault="00D363DE" w:rsidP="00D363DE">
      <w:pPr>
        <w:ind w:firstLine="708"/>
        <w:jc w:val="both"/>
        <w:rPr>
          <w:rFonts w:ascii="Palatino Linotype" w:hAnsi="Palatino Linotype"/>
          <w:b/>
          <w:sz w:val="20"/>
          <w:szCs w:val="20"/>
        </w:rPr>
      </w:pPr>
    </w:p>
    <w:p w:rsidR="00D363DE" w:rsidRDefault="00D363DE" w:rsidP="00D363DE">
      <w:pPr>
        <w:ind w:firstLine="708"/>
        <w:jc w:val="both"/>
        <w:rPr>
          <w:rFonts w:ascii="Palatino Linotype" w:hAnsi="Palatino Linotype"/>
          <w:b/>
          <w:sz w:val="20"/>
          <w:szCs w:val="20"/>
        </w:rPr>
      </w:pPr>
    </w:p>
    <w:p w:rsidR="00D363DE" w:rsidRDefault="00AC4E2A" w:rsidP="00D363DE">
      <w:pPr>
        <w:ind w:firstLine="708"/>
        <w:jc w:val="both"/>
        <w:rPr>
          <w:rFonts w:ascii="Palatino Linotype" w:hAnsi="Palatino Linotype"/>
          <w:b/>
          <w:sz w:val="20"/>
          <w:szCs w:val="20"/>
        </w:rPr>
      </w:pPr>
      <w:r>
        <w:rPr>
          <w:rFonts w:ascii="Palatino Linotype" w:hAnsi="Palatino Linotype"/>
          <w:b/>
          <w:sz w:val="20"/>
          <w:szCs w:val="20"/>
        </w:rPr>
        <w:t xml:space="preserve">69/21 </w:t>
      </w:r>
    </w:p>
    <w:p w:rsidR="00D363DE" w:rsidRDefault="00D363DE" w:rsidP="00D363DE">
      <w:pPr>
        <w:ind w:firstLine="708"/>
        <w:jc w:val="both"/>
        <w:rPr>
          <w:rFonts w:ascii="Palatino Linotype" w:hAnsi="Palatino Linotype"/>
          <w:b/>
          <w:sz w:val="20"/>
          <w:szCs w:val="20"/>
        </w:rPr>
      </w:pPr>
    </w:p>
    <w:p w:rsidR="00D5515E" w:rsidRDefault="005272D9" w:rsidP="00BD0879">
      <w:pPr>
        <w:ind w:left="708"/>
        <w:rPr>
          <w:rFonts w:ascii="Palatino Linotype" w:hAnsi="Palatino Linotype"/>
          <w:b/>
        </w:rPr>
      </w:pPr>
      <w:r w:rsidRPr="00D363DE">
        <w:rPr>
          <w:rFonts w:ascii="Palatino Linotype" w:hAnsi="Palatino Linotype"/>
          <w:b/>
        </w:rPr>
        <w:t xml:space="preserve">PRIJEDLOG </w:t>
      </w:r>
      <w:r w:rsidR="00D363DE" w:rsidRPr="00D363DE">
        <w:rPr>
          <w:rFonts w:ascii="Palatino Linotype" w:hAnsi="Palatino Linotype"/>
          <w:b/>
        </w:rPr>
        <w:t>IZVJEŠĆA O RADU</w:t>
      </w:r>
      <w:r w:rsidR="001468D0" w:rsidRPr="00D363DE">
        <w:rPr>
          <w:rFonts w:ascii="Palatino Linotype" w:hAnsi="Palatino Linotype"/>
          <w:b/>
        </w:rPr>
        <w:t xml:space="preserve"> </w:t>
      </w:r>
      <w:r w:rsidR="00AC4E2A">
        <w:rPr>
          <w:rFonts w:ascii="Palatino Linotype" w:hAnsi="Palatino Linotype"/>
          <w:b/>
        </w:rPr>
        <w:t xml:space="preserve">(IZMJENA) </w:t>
      </w:r>
    </w:p>
    <w:p w:rsidR="001468D0" w:rsidRPr="00D363DE" w:rsidRDefault="001468D0" w:rsidP="00BD0879">
      <w:pPr>
        <w:ind w:left="708"/>
        <w:rPr>
          <w:rFonts w:ascii="Palatino Linotype" w:hAnsi="Palatino Linotype"/>
          <w:b/>
        </w:rPr>
      </w:pPr>
      <w:r w:rsidRPr="00D363DE">
        <w:rPr>
          <w:rFonts w:ascii="Palatino Linotype" w:hAnsi="Palatino Linotype"/>
          <w:b/>
        </w:rPr>
        <w:t>TURISTIČKE ZAJEDNICE GRADA SUPETRA</w:t>
      </w:r>
      <w:r w:rsidR="00A91513" w:rsidRPr="00D363DE">
        <w:rPr>
          <w:rFonts w:ascii="Palatino Linotype" w:hAnsi="Palatino Linotype"/>
          <w:b/>
        </w:rPr>
        <w:t xml:space="preserve"> </w:t>
      </w:r>
      <w:r w:rsidR="005272D9" w:rsidRPr="00D363DE">
        <w:rPr>
          <w:rFonts w:ascii="Palatino Linotype" w:hAnsi="Palatino Linotype"/>
          <w:b/>
        </w:rPr>
        <w:t>ZA</w:t>
      </w:r>
      <w:r w:rsidR="00D363DE" w:rsidRPr="00D363DE">
        <w:rPr>
          <w:rFonts w:ascii="Palatino Linotype" w:hAnsi="Palatino Linotype"/>
          <w:b/>
        </w:rPr>
        <w:t xml:space="preserve"> 20</w:t>
      </w:r>
      <w:r w:rsidR="008B7BE1">
        <w:rPr>
          <w:rFonts w:ascii="Palatino Linotype" w:hAnsi="Palatino Linotype"/>
          <w:b/>
        </w:rPr>
        <w:t>20</w:t>
      </w:r>
      <w:r w:rsidR="00D363DE" w:rsidRPr="00D363DE">
        <w:rPr>
          <w:rFonts w:ascii="Palatino Linotype" w:hAnsi="Palatino Linotype"/>
          <w:b/>
        </w:rPr>
        <w:t xml:space="preserve">.g. </w:t>
      </w:r>
      <w:r w:rsidR="00D54A4C">
        <w:rPr>
          <w:rFonts w:ascii="Palatino Linotype" w:hAnsi="Palatino Linotype"/>
          <w:b/>
        </w:rPr>
        <w:t xml:space="preserve">I IZVRŠENJU PLANA I PROGRAMA RADA TURISTIČKE ZAJEDNICE GRADA SUPETRA ZA 2020.g. </w:t>
      </w:r>
      <w:r w:rsidR="005272D9" w:rsidRPr="00D363DE">
        <w:rPr>
          <w:rFonts w:ascii="Palatino Linotype" w:hAnsi="Palatino Linotype"/>
          <w:b/>
        </w:rPr>
        <w:t xml:space="preserve"> </w:t>
      </w:r>
    </w:p>
    <w:p w:rsidR="00714E5F" w:rsidRPr="00A95C8E" w:rsidRDefault="00714E5F" w:rsidP="00BD0879">
      <w:pPr>
        <w:rPr>
          <w:rFonts w:ascii="Georgia" w:hAnsi="Georgia"/>
          <w:b/>
          <w:color w:val="A6A6A6" w:themeColor="background1" w:themeShade="A6"/>
          <w:sz w:val="20"/>
          <w:szCs w:val="20"/>
        </w:rPr>
      </w:pPr>
    </w:p>
    <w:p w:rsidR="00747FDF" w:rsidRDefault="00747FDF" w:rsidP="00FC0748">
      <w:pPr>
        <w:jc w:val="both"/>
        <w:rPr>
          <w:rFonts w:ascii="Palatino Linotype" w:hAnsi="Palatino Linotype"/>
          <w:b/>
        </w:rPr>
      </w:pPr>
    </w:p>
    <w:p w:rsidR="004A5B71" w:rsidRDefault="004A5B71" w:rsidP="00FC0748">
      <w:pPr>
        <w:jc w:val="both"/>
        <w:rPr>
          <w:rFonts w:ascii="Palatino Linotype" w:hAnsi="Palatino Linotype"/>
          <w:b/>
        </w:rPr>
      </w:pPr>
    </w:p>
    <w:p w:rsidR="00F36B58" w:rsidRDefault="00F36B58" w:rsidP="0098270F">
      <w:pPr>
        <w:pStyle w:val="ListParagraph"/>
        <w:jc w:val="both"/>
        <w:rPr>
          <w:rFonts w:ascii="Palatino Linotype" w:hAnsi="Palatino Linotype"/>
          <w:b/>
        </w:rPr>
      </w:pPr>
    </w:p>
    <w:p w:rsidR="00F36B58" w:rsidRDefault="00F36B58" w:rsidP="0098270F">
      <w:pPr>
        <w:pStyle w:val="ListParagraph"/>
        <w:jc w:val="both"/>
        <w:rPr>
          <w:rFonts w:ascii="Palatino Linotype" w:hAnsi="Palatino Linotype"/>
          <w:b/>
        </w:rPr>
      </w:pPr>
    </w:p>
    <w:p w:rsidR="006F34BB" w:rsidRDefault="006F34BB" w:rsidP="0098270F">
      <w:pPr>
        <w:pStyle w:val="ListParagraph"/>
        <w:jc w:val="both"/>
        <w:rPr>
          <w:rFonts w:ascii="Palatino Linotype" w:hAnsi="Palatino Linotype"/>
          <w:b/>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Default="004A5B71" w:rsidP="004A5B71">
      <w:pPr>
        <w:pStyle w:val="ListParagraph"/>
        <w:rPr>
          <w:rFonts w:ascii="Palatino Linotype" w:hAnsi="Palatino Linotype"/>
        </w:rPr>
      </w:pPr>
    </w:p>
    <w:p w:rsidR="004A5B71" w:rsidRPr="004A5B71" w:rsidRDefault="004A5B71" w:rsidP="004A5B71">
      <w:pPr>
        <w:pStyle w:val="ListParagraph"/>
        <w:rPr>
          <w:rFonts w:ascii="Palatino Linotype" w:hAnsi="Palatino Linotype"/>
          <w:b/>
        </w:rPr>
      </w:pPr>
      <w:r w:rsidRPr="004A5B71">
        <w:rPr>
          <w:rFonts w:ascii="Palatino Linotype" w:hAnsi="Palatino Linotype"/>
          <w:b/>
        </w:rPr>
        <w:t xml:space="preserve">SADRŽAJ </w:t>
      </w:r>
    </w:p>
    <w:p w:rsidR="004A5B71" w:rsidRDefault="004A5B71" w:rsidP="004A5B71">
      <w:pPr>
        <w:pStyle w:val="ListParagraph"/>
        <w:rPr>
          <w:rFonts w:ascii="Palatino Linotype" w:hAnsi="Palatino Linotype"/>
        </w:rPr>
      </w:pPr>
    </w:p>
    <w:p w:rsidR="004A5B71" w:rsidRPr="0065759B" w:rsidRDefault="004A5B71" w:rsidP="004A5B71">
      <w:pPr>
        <w:pStyle w:val="ListParagraph"/>
        <w:rPr>
          <w:rFonts w:ascii="Palatino Linotype" w:hAnsi="Palatino Linotype"/>
        </w:rPr>
      </w:pPr>
      <w:r>
        <w:rPr>
          <w:rFonts w:ascii="Palatino Linotype" w:hAnsi="Palatino Linotype"/>
        </w:rPr>
        <w:tab/>
      </w:r>
    </w:p>
    <w:p w:rsidR="004A5B71" w:rsidRPr="002757D0" w:rsidRDefault="004A5B71" w:rsidP="00175CE0">
      <w:pPr>
        <w:jc w:val="both"/>
        <w:rPr>
          <w:rFonts w:ascii="Palatino Linotype" w:hAnsi="Palatino Linotype"/>
          <w:b/>
          <w:u w:val="single"/>
        </w:rPr>
      </w:pPr>
      <w:r w:rsidRPr="002757D0">
        <w:rPr>
          <w:rFonts w:ascii="Palatino Linotype" w:hAnsi="Palatino Linotype"/>
          <w:u w:val="single"/>
        </w:rPr>
        <w:t>I</w:t>
      </w:r>
      <w:r w:rsidRPr="002757D0">
        <w:rPr>
          <w:rFonts w:ascii="Palatino Linotype" w:hAnsi="Palatino Linotype"/>
          <w:u w:val="single"/>
        </w:rPr>
        <w:tab/>
        <w:t xml:space="preserve">  </w:t>
      </w:r>
      <w:r w:rsidR="00644AF1" w:rsidRPr="002757D0">
        <w:rPr>
          <w:rFonts w:ascii="Palatino Linotype" w:hAnsi="Palatino Linotype"/>
          <w:u w:val="single"/>
        </w:rPr>
        <w:t>RAD TIJELA TURISTIČKE ZAJEDNICE GRADA SUPETRA U</w:t>
      </w:r>
      <w:r w:rsidRPr="002757D0">
        <w:rPr>
          <w:rFonts w:ascii="Palatino Linotype" w:hAnsi="Palatino Linotype"/>
          <w:u w:val="single"/>
        </w:rPr>
        <w:t xml:space="preserve"> 2019.g. </w:t>
      </w:r>
      <w:r w:rsidR="00175CE0" w:rsidRPr="002757D0">
        <w:rPr>
          <w:rFonts w:ascii="Palatino Linotype" w:hAnsi="Palatino Linotype"/>
          <w:u w:val="single"/>
        </w:rPr>
        <w:tab/>
      </w:r>
      <w:r w:rsidRPr="002757D0">
        <w:rPr>
          <w:rFonts w:ascii="Palatino Linotype" w:hAnsi="Palatino Linotype"/>
          <w:u w:val="single"/>
        </w:rPr>
        <w:t xml:space="preserve">      </w:t>
      </w:r>
      <w:r w:rsidR="00647876" w:rsidRPr="002757D0">
        <w:rPr>
          <w:rFonts w:ascii="Palatino Linotype" w:hAnsi="Palatino Linotype"/>
          <w:u w:val="single"/>
        </w:rPr>
        <w:t xml:space="preserve"> </w:t>
      </w:r>
      <w:r w:rsidR="005F6792" w:rsidRPr="002757D0">
        <w:rPr>
          <w:rFonts w:ascii="Palatino Linotype" w:hAnsi="Palatino Linotype"/>
          <w:u w:val="single"/>
        </w:rPr>
        <w:t>3</w:t>
      </w:r>
      <w:r w:rsidRPr="002757D0">
        <w:rPr>
          <w:rFonts w:ascii="Palatino Linotype" w:hAnsi="Palatino Linotype"/>
          <w:b/>
          <w:u w:val="single"/>
        </w:rPr>
        <w:t xml:space="preserve">  </w:t>
      </w:r>
    </w:p>
    <w:p w:rsidR="004A5B71" w:rsidRPr="002757D0" w:rsidRDefault="004A5B71" w:rsidP="004A5B71">
      <w:pPr>
        <w:ind w:firstLine="708"/>
        <w:jc w:val="both"/>
        <w:rPr>
          <w:rFonts w:ascii="Palatino Linotype" w:hAnsi="Palatino Linotype"/>
          <w:b/>
          <w:u w:val="single"/>
        </w:rPr>
      </w:pPr>
      <w:r w:rsidRPr="002757D0">
        <w:rPr>
          <w:rFonts w:ascii="Palatino Linotype" w:hAnsi="Palatino Linotype"/>
          <w:b/>
          <w:u w:val="single"/>
        </w:rPr>
        <w:t xml:space="preserve">                         </w:t>
      </w:r>
    </w:p>
    <w:p w:rsidR="004A5B71" w:rsidRPr="002757D0" w:rsidRDefault="004A5B71" w:rsidP="00175CE0">
      <w:pPr>
        <w:jc w:val="both"/>
        <w:rPr>
          <w:rFonts w:ascii="Palatino Linotype" w:hAnsi="Palatino Linotype"/>
          <w:u w:val="single"/>
        </w:rPr>
      </w:pPr>
      <w:r w:rsidRPr="002757D0">
        <w:rPr>
          <w:rFonts w:ascii="Palatino Linotype" w:hAnsi="Palatino Linotype"/>
          <w:u w:val="single"/>
        </w:rPr>
        <w:t>II</w:t>
      </w:r>
      <w:r w:rsidRPr="002757D0">
        <w:rPr>
          <w:rFonts w:ascii="Palatino Linotype" w:hAnsi="Palatino Linotype"/>
          <w:u w:val="single"/>
        </w:rPr>
        <w:tab/>
        <w:t xml:space="preserve">  </w:t>
      </w:r>
      <w:r w:rsidR="00644AF1" w:rsidRPr="002757D0">
        <w:rPr>
          <w:rFonts w:ascii="Palatino Linotype" w:hAnsi="Palatino Linotype"/>
          <w:u w:val="single"/>
        </w:rPr>
        <w:t xml:space="preserve">OSTVARENI TURISTIČKI REZULTATI U </w:t>
      </w:r>
      <w:r w:rsidRPr="002757D0">
        <w:rPr>
          <w:rFonts w:ascii="Palatino Linotype" w:hAnsi="Palatino Linotype"/>
          <w:u w:val="single"/>
        </w:rPr>
        <w:t xml:space="preserve">2019.g.   </w:t>
      </w:r>
      <w:r w:rsidRPr="002757D0">
        <w:rPr>
          <w:rFonts w:ascii="Palatino Linotype" w:hAnsi="Palatino Linotype"/>
          <w:u w:val="single"/>
        </w:rPr>
        <w:tab/>
      </w:r>
      <w:r w:rsidRPr="002757D0">
        <w:rPr>
          <w:rFonts w:ascii="Palatino Linotype" w:hAnsi="Palatino Linotype"/>
          <w:u w:val="single"/>
        </w:rPr>
        <w:tab/>
      </w:r>
      <w:r w:rsidR="00175CE0" w:rsidRPr="002757D0">
        <w:rPr>
          <w:rFonts w:ascii="Palatino Linotype" w:hAnsi="Palatino Linotype"/>
          <w:u w:val="single"/>
        </w:rPr>
        <w:tab/>
      </w:r>
      <w:r w:rsidR="00175CE0" w:rsidRPr="002757D0">
        <w:rPr>
          <w:rFonts w:ascii="Palatino Linotype" w:hAnsi="Palatino Linotype"/>
          <w:u w:val="single"/>
        </w:rPr>
        <w:tab/>
      </w:r>
      <w:r w:rsidRPr="002757D0">
        <w:rPr>
          <w:rFonts w:ascii="Palatino Linotype" w:hAnsi="Palatino Linotype"/>
          <w:u w:val="single"/>
        </w:rPr>
        <w:t xml:space="preserve">      </w:t>
      </w:r>
      <w:r w:rsidR="00647876" w:rsidRPr="002757D0">
        <w:rPr>
          <w:rFonts w:ascii="Palatino Linotype" w:hAnsi="Palatino Linotype"/>
          <w:u w:val="single"/>
        </w:rPr>
        <w:t xml:space="preserve"> </w:t>
      </w:r>
      <w:r w:rsidR="005F6792" w:rsidRPr="002757D0">
        <w:rPr>
          <w:rFonts w:ascii="Palatino Linotype" w:hAnsi="Palatino Linotype"/>
          <w:u w:val="single"/>
        </w:rPr>
        <w:t>4</w:t>
      </w:r>
      <w:r w:rsidRPr="002757D0">
        <w:rPr>
          <w:rFonts w:ascii="Palatino Linotype" w:hAnsi="Palatino Linotype"/>
          <w:color w:val="FF0000"/>
          <w:u w:val="single"/>
        </w:rPr>
        <w:t xml:space="preserve"> </w:t>
      </w:r>
    </w:p>
    <w:p w:rsidR="004A5B71" w:rsidRPr="002757D0" w:rsidRDefault="004A5B71" w:rsidP="004A5B71">
      <w:pPr>
        <w:ind w:firstLine="708"/>
        <w:jc w:val="both"/>
        <w:rPr>
          <w:rFonts w:ascii="Palatino Linotype" w:hAnsi="Palatino Linotype"/>
          <w:u w:val="single"/>
        </w:rPr>
      </w:pPr>
    </w:p>
    <w:p w:rsidR="004A5B71" w:rsidRPr="002757D0" w:rsidRDefault="004A5B71" w:rsidP="00175CE0">
      <w:pPr>
        <w:jc w:val="both"/>
        <w:rPr>
          <w:rFonts w:ascii="Palatino Linotype" w:hAnsi="Palatino Linotype"/>
          <w:u w:val="single"/>
        </w:rPr>
      </w:pPr>
      <w:r w:rsidRPr="002757D0">
        <w:rPr>
          <w:rFonts w:ascii="Palatino Linotype" w:hAnsi="Palatino Linotype"/>
          <w:u w:val="single"/>
        </w:rPr>
        <w:t>III</w:t>
      </w:r>
      <w:r w:rsidRPr="002757D0">
        <w:rPr>
          <w:rFonts w:ascii="Palatino Linotype" w:hAnsi="Palatino Linotype"/>
          <w:u w:val="single"/>
        </w:rPr>
        <w:tab/>
        <w:t xml:space="preserve">  </w:t>
      </w:r>
      <w:r w:rsidR="00644AF1" w:rsidRPr="002757D0">
        <w:rPr>
          <w:rFonts w:ascii="Palatino Linotype" w:hAnsi="Palatino Linotype"/>
          <w:u w:val="single"/>
        </w:rPr>
        <w:t>PRIHODI</w:t>
      </w:r>
      <w:r w:rsidRPr="002757D0">
        <w:rPr>
          <w:rFonts w:ascii="Palatino Linotype" w:hAnsi="Palatino Linotype"/>
          <w:u w:val="single"/>
        </w:rPr>
        <w:t xml:space="preserve"> </w:t>
      </w:r>
      <w:r w:rsidR="00644AF1" w:rsidRPr="002757D0">
        <w:rPr>
          <w:rFonts w:ascii="Palatino Linotype" w:hAnsi="Palatino Linotype"/>
          <w:u w:val="single"/>
        </w:rPr>
        <w:tab/>
      </w:r>
      <w:r w:rsidRPr="002757D0">
        <w:rPr>
          <w:rFonts w:ascii="Palatino Linotype" w:hAnsi="Palatino Linotype"/>
          <w:u w:val="single"/>
        </w:rPr>
        <w:tab/>
      </w:r>
      <w:r w:rsidRPr="002757D0">
        <w:rPr>
          <w:rFonts w:ascii="Palatino Linotype" w:hAnsi="Palatino Linotype"/>
          <w:u w:val="single"/>
        </w:rPr>
        <w:tab/>
      </w:r>
      <w:r w:rsidRPr="002757D0">
        <w:rPr>
          <w:rFonts w:ascii="Palatino Linotype" w:hAnsi="Palatino Linotype"/>
          <w:u w:val="single"/>
        </w:rPr>
        <w:tab/>
      </w:r>
      <w:r w:rsidRPr="002757D0">
        <w:rPr>
          <w:rFonts w:ascii="Palatino Linotype" w:hAnsi="Palatino Linotype"/>
          <w:u w:val="single"/>
        </w:rPr>
        <w:tab/>
      </w:r>
      <w:r w:rsidRPr="002757D0">
        <w:rPr>
          <w:rFonts w:ascii="Palatino Linotype" w:hAnsi="Palatino Linotype"/>
          <w:u w:val="single"/>
        </w:rPr>
        <w:tab/>
        <w:t xml:space="preserve">      </w:t>
      </w:r>
      <w:r w:rsidRPr="002757D0">
        <w:rPr>
          <w:rFonts w:ascii="Palatino Linotype" w:hAnsi="Palatino Linotype"/>
          <w:u w:val="single"/>
        </w:rPr>
        <w:tab/>
      </w:r>
      <w:r w:rsidR="00175CE0" w:rsidRPr="002757D0">
        <w:rPr>
          <w:rFonts w:ascii="Palatino Linotype" w:hAnsi="Palatino Linotype"/>
          <w:u w:val="single"/>
        </w:rPr>
        <w:tab/>
      </w:r>
      <w:r w:rsidR="00175CE0" w:rsidRPr="002757D0">
        <w:rPr>
          <w:rFonts w:ascii="Palatino Linotype" w:hAnsi="Palatino Linotype"/>
          <w:u w:val="single"/>
        </w:rPr>
        <w:tab/>
        <w:t xml:space="preserve">           </w:t>
      </w:r>
      <w:r w:rsidRPr="002757D0">
        <w:rPr>
          <w:rFonts w:ascii="Palatino Linotype" w:hAnsi="Palatino Linotype"/>
          <w:u w:val="single"/>
        </w:rPr>
        <w:t xml:space="preserve">       </w:t>
      </w:r>
      <w:r w:rsidR="00647876" w:rsidRPr="002757D0">
        <w:rPr>
          <w:rFonts w:ascii="Palatino Linotype" w:hAnsi="Palatino Linotype"/>
          <w:u w:val="single"/>
        </w:rPr>
        <w:t xml:space="preserve"> </w:t>
      </w:r>
      <w:r w:rsidRPr="002757D0">
        <w:rPr>
          <w:rFonts w:ascii="Palatino Linotype" w:hAnsi="Palatino Linotype"/>
          <w:u w:val="single"/>
        </w:rPr>
        <w:t xml:space="preserve">5 </w:t>
      </w:r>
    </w:p>
    <w:p w:rsidR="004A5B71" w:rsidRPr="002757D0" w:rsidRDefault="004A5B71" w:rsidP="004A5B71">
      <w:pPr>
        <w:ind w:firstLine="708"/>
        <w:jc w:val="both"/>
        <w:rPr>
          <w:rFonts w:ascii="Palatino Linotype" w:hAnsi="Palatino Linotype"/>
          <w:u w:val="single"/>
        </w:rPr>
      </w:pPr>
    </w:p>
    <w:p w:rsidR="004A5B71" w:rsidRPr="002757D0" w:rsidRDefault="004A5B71" w:rsidP="00175CE0">
      <w:pPr>
        <w:jc w:val="both"/>
        <w:rPr>
          <w:rFonts w:ascii="Palatino Linotype" w:hAnsi="Palatino Linotype"/>
          <w:u w:val="single"/>
        </w:rPr>
      </w:pPr>
      <w:r w:rsidRPr="002757D0">
        <w:rPr>
          <w:rFonts w:ascii="Palatino Linotype" w:hAnsi="Palatino Linotype"/>
          <w:u w:val="single"/>
        </w:rPr>
        <w:t>IV</w:t>
      </w:r>
      <w:r w:rsidRPr="002757D0">
        <w:rPr>
          <w:rFonts w:ascii="Palatino Linotype" w:hAnsi="Palatino Linotype"/>
          <w:u w:val="single"/>
        </w:rPr>
        <w:tab/>
        <w:t xml:space="preserve">  </w:t>
      </w:r>
      <w:r w:rsidR="00644AF1" w:rsidRPr="002757D0">
        <w:rPr>
          <w:rFonts w:ascii="Palatino Linotype" w:hAnsi="Palatino Linotype"/>
          <w:u w:val="single"/>
        </w:rPr>
        <w:t>RASHODI</w:t>
      </w:r>
      <w:r w:rsidRPr="002757D0">
        <w:rPr>
          <w:rFonts w:ascii="Palatino Linotype" w:hAnsi="Palatino Linotype"/>
          <w:u w:val="single"/>
        </w:rPr>
        <w:tab/>
      </w:r>
      <w:r w:rsidR="00644AF1" w:rsidRPr="002757D0">
        <w:rPr>
          <w:rFonts w:ascii="Palatino Linotype" w:hAnsi="Palatino Linotype"/>
          <w:u w:val="single"/>
        </w:rPr>
        <w:tab/>
      </w:r>
      <w:r w:rsidRPr="002757D0">
        <w:rPr>
          <w:rFonts w:ascii="Palatino Linotype" w:hAnsi="Palatino Linotype"/>
          <w:u w:val="single"/>
        </w:rPr>
        <w:tab/>
      </w:r>
      <w:r w:rsidRPr="002757D0">
        <w:rPr>
          <w:rFonts w:ascii="Palatino Linotype" w:hAnsi="Palatino Linotype"/>
          <w:u w:val="single"/>
        </w:rPr>
        <w:tab/>
      </w:r>
      <w:r w:rsidRPr="002757D0">
        <w:rPr>
          <w:rFonts w:ascii="Palatino Linotype" w:hAnsi="Palatino Linotype"/>
          <w:u w:val="single"/>
        </w:rPr>
        <w:tab/>
      </w:r>
      <w:r w:rsidRPr="002757D0">
        <w:rPr>
          <w:rFonts w:ascii="Palatino Linotype" w:hAnsi="Palatino Linotype"/>
          <w:u w:val="single"/>
        </w:rPr>
        <w:tab/>
        <w:t xml:space="preserve">       </w:t>
      </w:r>
      <w:r w:rsidRPr="002757D0">
        <w:rPr>
          <w:rFonts w:ascii="Palatino Linotype" w:hAnsi="Palatino Linotype"/>
          <w:u w:val="single"/>
        </w:rPr>
        <w:tab/>
      </w:r>
      <w:r w:rsidRPr="002757D0">
        <w:rPr>
          <w:rFonts w:ascii="Palatino Linotype" w:hAnsi="Palatino Linotype"/>
          <w:u w:val="single"/>
        </w:rPr>
        <w:tab/>
        <w:t xml:space="preserve">    </w:t>
      </w:r>
      <w:r w:rsidR="00175CE0" w:rsidRPr="002757D0">
        <w:rPr>
          <w:rFonts w:ascii="Palatino Linotype" w:hAnsi="Palatino Linotype"/>
          <w:u w:val="single"/>
        </w:rPr>
        <w:tab/>
        <w:t xml:space="preserve">     </w:t>
      </w:r>
      <w:r w:rsidR="00175CE0" w:rsidRPr="002757D0">
        <w:rPr>
          <w:rFonts w:ascii="Palatino Linotype" w:hAnsi="Palatino Linotype"/>
          <w:u w:val="single"/>
        </w:rPr>
        <w:tab/>
        <w:t xml:space="preserve">       </w:t>
      </w:r>
      <w:r w:rsidR="002757D0">
        <w:rPr>
          <w:rFonts w:ascii="Palatino Linotype" w:hAnsi="Palatino Linotype"/>
          <w:u w:val="single"/>
        </w:rPr>
        <w:t>6</w:t>
      </w:r>
      <w:r w:rsidRPr="002757D0">
        <w:rPr>
          <w:rFonts w:ascii="Palatino Linotype" w:hAnsi="Palatino Linotype"/>
          <w:u w:val="single"/>
        </w:rPr>
        <w:t xml:space="preserve"> </w:t>
      </w:r>
    </w:p>
    <w:p w:rsidR="00644AF1" w:rsidRDefault="00644AF1" w:rsidP="00175CE0">
      <w:pPr>
        <w:jc w:val="both"/>
        <w:rPr>
          <w:rFonts w:ascii="Palatino Linotype" w:hAnsi="Palatino Linotype"/>
          <w:u w:val="single"/>
        </w:rPr>
      </w:pPr>
    </w:p>
    <w:p w:rsidR="0032768E" w:rsidRPr="0032768E" w:rsidRDefault="0032768E" w:rsidP="00175CE0">
      <w:pPr>
        <w:jc w:val="both"/>
        <w:rPr>
          <w:rFonts w:ascii="Palatino Linotype" w:hAnsi="Palatino Linotype"/>
          <w:sz w:val="10"/>
          <w:szCs w:val="10"/>
          <w:u w:val="single"/>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ADMINISTRATIVNI RASHODI </w:t>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t xml:space="preserve">       6 </w:t>
      </w:r>
    </w:p>
    <w:p w:rsidR="00644AF1" w:rsidRPr="0032768E" w:rsidRDefault="00644AF1" w:rsidP="00644AF1">
      <w:pPr>
        <w:pStyle w:val="ListParagraph"/>
        <w:ind w:left="1068"/>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DIZAJN VRIJEDNOSTI </w:t>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r>
      <w:r w:rsidR="002757D0" w:rsidRPr="0032768E">
        <w:rPr>
          <w:rFonts w:ascii="Palatino Linotype" w:hAnsi="Palatino Linotype"/>
          <w:sz w:val="22"/>
          <w:szCs w:val="22"/>
          <w:u w:val="single"/>
        </w:rPr>
        <w:tab/>
        <w:t xml:space="preserve">      </w:t>
      </w:r>
      <w:r w:rsidR="0032768E">
        <w:rPr>
          <w:rFonts w:ascii="Palatino Linotype" w:hAnsi="Palatino Linotype"/>
          <w:sz w:val="22"/>
          <w:szCs w:val="22"/>
          <w:u w:val="single"/>
        </w:rPr>
        <w:tab/>
        <w:t xml:space="preserve">      </w:t>
      </w:r>
      <w:r w:rsidR="002757D0" w:rsidRPr="0032768E">
        <w:rPr>
          <w:rFonts w:ascii="Palatino Linotype" w:hAnsi="Palatino Linotype"/>
          <w:sz w:val="22"/>
          <w:szCs w:val="22"/>
          <w:u w:val="single"/>
        </w:rPr>
        <w:t xml:space="preserve"> 7 </w:t>
      </w:r>
    </w:p>
    <w:p w:rsidR="00644AF1" w:rsidRPr="0032768E" w:rsidRDefault="00644AF1" w:rsidP="00644AF1">
      <w:pPr>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KOMUNIKACIJA VRIJEDNOSTI </w:t>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t xml:space="preserve">      </w:t>
      </w:r>
      <w:r w:rsidR="0032768E">
        <w:rPr>
          <w:rFonts w:ascii="Palatino Linotype" w:hAnsi="Palatino Linotype"/>
          <w:sz w:val="22"/>
          <w:szCs w:val="22"/>
          <w:u w:val="single"/>
        </w:rPr>
        <w:t xml:space="preserve"> </w:t>
      </w:r>
      <w:r w:rsidR="00E41B9A">
        <w:rPr>
          <w:rFonts w:ascii="Palatino Linotype" w:hAnsi="Palatino Linotype"/>
          <w:sz w:val="22"/>
          <w:szCs w:val="22"/>
          <w:u w:val="single"/>
        </w:rPr>
        <w:t>8</w:t>
      </w:r>
      <w:r w:rsidR="0032768E" w:rsidRPr="0032768E">
        <w:rPr>
          <w:rFonts w:ascii="Palatino Linotype" w:hAnsi="Palatino Linotype"/>
          <w:sz w:val="22"/>
          <w:szCs w:val="22"/>
          <w:u w:val="single"/>
        </w:rPr>
        <w:t xml:space="preserve"> </w:t>
      </w:r>
    </w:p>
    <w:p w:rsidR="00644AF1" w:rsidRPr="0032768E" w:rsidRDefault="00644AF1" w:rsidP="00644AF1">
      <w:pPr>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DISTRIBUCIJA I PRODAJA VRIJEDNOSTI </w:t>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t xml:space="preserve">       </w:t>
      </w:r>
      <w:r w:rsidR="004A20A8">
        <w:rPr>
          <w:rFonts w:ascii="Palatino Linotype" w:hAnsi="Palatino Linotype"/>
          <w:sz w:val="22"/>
          <w:szCs w:val="22"/>
          <w:u w:val="single"/>
        </w:rPr>
        <w:t xml:space="preserve">           9</w:t>
      </w:r>
      <w:r w:rsidR="0032768E" w:rsidRPr="0032768E">
        <w:rPr>
          <w:rFonts w:ascii="Palatino Linotype" w:hAnsi="Palatino Linotype"/>
          <w:sz w:val="22"/>
          <w:szCs w:val="22"/>
          <w:u w:val="single"/>
        </w:rPr>
        <w:t xml:space="preserve"> </w:t>
      </w:r>
    </w:p>
    <w:p w:rsidR="00644AF1" w:rsidRPr="0032768E" w:rsidRDefault="00644AF1" w:rsidP="00644AF1">
      <w:pPr>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INTERNI MARKETING </w:t>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t xml:space="preserve">     </w:t>
      </w:r>
      <w:r w:rsidR="0032768E">
        <w:rPr>
          <w:rFonts w:ascii="Palatino Linotype" w:hAnsi="Palatino Linotype"/>
          <w:sz w:val="22"/>
          <w:szCs w:val="22"/>
          <w:u w:val="single"/>
        </w:rPr>
        <w:tab/>
        <w:t xml:space="preserve">     </w:t>
      </w:r>
      <w:r w:rsidR="00E41B9A">
        <w:rPr>
          <w:rFonts w:ascii="Palatino Linotype" w:hAnsi="Palatino Linotype"/>
          <w:sz w:val="22"/>
          <w:szCs w:val="22"/>
          <w:u w:val="single"/>
        </w:rPr>
        <w:t>10</w:t>
      </w:r>
    </w:p>
    <w:p w:rsidR="00644AF1" w:rsidRPr="0032768E" w:rsidRDefault="00644AF1" w:rsidP="00644AF1">
      <w:pPr>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MARKETINŠKA INFRASTRUKTURA </w:t>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t xml:space="preserve">     </w:t>
      </w:r>
      <w:r w:rsidR="0032768E">
        <w:rPr>
          <w:rFonts w:ascii="Palatino Linotype" w:hAnsi="Palatino Linotype"/>
          <w:sz w:val="22"/>
          <w:szCs w:val="22"/>
          <w:u w:val="single"/>
        </w:rPr>
        <w:t xml:space="preserve">            </w:t>
      </w:r>
      <w:r w:rsidR="00E41B9A">
        <w:rPr>
          <w:rFonts w:ascii="Palatino Linotype" w:hAnsi="Palatino Linotype"/>
          <w:sz w:val="22"/>
          <w:szCs w:val="22"/>
          <w:u w:val="single"/>
        </w:rPr>
        <w:t>10</w:t>
      </w:r>
      <w:r w:rsidR="0032768E" w:rsidRPr="0032768E">
        <w:rPr>
          <w:rFonts w:ascii="Palatino Linotype" w:hAnsi="Palatino Linotype"/>
          <w:sz w:val="22"/>
          <w:szCs w:val="22"/>
          <w:u w:val="single"/>
        </w:rPr>
        <w:t xml:space="preserve"> </w:t>
      </w:r>
    </w:p>
    <w:p w:rsidR="00644AF1" w:rsidRPr="0032768E" w:rsidRDefault="00644AF1" w:rsidP="00644AF1">
      <w:pPr>
        <w:jc w:val="both"/>
        <w:rPr>
          <w:rFonts w:ascii="Palatino Linotype" w:hAnsi="Palatino Linotype"/>
          <w:sz w:val="22"/>
          <w:szCs w:val="22"/>
          <w:u w:val="single"/>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POSEBNI PROGRAMI </w:t>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t xml:space="preserve">        </w:t>
      </w:r>
      <w:r w:rsidR="0032768E" w:rsidRPr="0032768E">
        <w:rPr>
          <w:rFonts w:ascii="Palatino Linotype" w:hAnsi="Palatino Linotype"/>
          <w:sz w:val="22"/>
          <w:szCs w:val="22"/>
          <w:u w:val="single"/>
        </w:rPr>
        <w:tab/>
        <w:t xml:space="preserve">      </w:t>
      </w:r>
      <w:r w:rsidR="0032768E">
        <w:rPr>
          <w:rFonts w:ascii="Palatino Linotype" w:hAnsi="Palatino Linotype"/>
          <w:sz w:val="22"/>
          <w:szCs w:val="22"/>
          <w:u w:val="single"/>
        </w:rPr>
        <w:t xml:space="preserve">           </w:t>
      </w:r>
      <w:r w:rsidR="00E41B9A">
        <w:rPr>
          <w:rFonts w:ascii="Palatino Linotype" w:hAnsi="Palatino Linotype"/>
          <w:sz w:val="22"/>
          <w:szCs w:val="22"/>
          <w:u w:val="single"/>
        </w:rPr>
        <w:t>10</w:t>
      </w:r>
    </w:p>
    <w:p w:rsidR="00644AF1" w:rsidRPr="0032768E" w:rsidRDefault="00644AF1" w:rsidP="00644AF1">
      <w:pPr>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OSTALO </w:t>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r>
      <w:r w:rsidR="00E41B9A">
        <w:rPr>
          <w:rFonts w:ascii="Palatino Linotype" w:hAnsi="Palatino Linotype"/>
          <w:sz w:val="22"/>
          <w:szCs w:val="22"/>
          <w:u w:val="single"/>
        </w:rPr>
        <w:tab/>
        <w:t xml:space="preserve">     10</w:t>
      </w:r>
    </w:p>
    <w:p w:rsidR="00644AF1" w:rsidRPr="0032768E" w:rsidRDefault="00644AF1" w:rsidP="00644AF1">
      <w:pPr>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TRANSFER BORAVIŠNE PRISTOJBE OPĆINI / GRADU </w:t>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t xml:space="preserve">  </w:t>
      </w:r>
      <w:r w:rsidR="0032768E">
        <w:rPr>
          <w:rFonts w:ascii="Palatino Linotype" w:hAnsi="Palatino Linotype"/>
          <w:sz w:val="22"/>
          <w:szCs w:val="22"/>
          <w:u w:val="single"/>
        </w:rPr>
        <w:t xml:space="preserve">           </w:t>
      </w:r>
      <w:r w:rsidR="00E41B9A">
        <w:rPr>
          <w:rFonts w:ascii="Palatino Linotype" w:hAnsi="Palatino Linotype"/>
          <w:sz w:val="22"/>
          <w:szCs w:val="22"/>
          <w:u w:val="single"/>
        </w:rPr>
        <w:t xml:space="preserve">    11</w:t>
      </w:r>
    </w:p>
    <w:p w:rsidR="00644AF1" w:rsidRPr="0032768E" w:rsidRDefault="00644AF1" w:rsidP="00644AF1">
      <w:pPr>
        <w:jc w:val="both"/>
        <w:rPr>
          <w:rFonts w:ascii="Palatino Linotype" w:hAnsi="Palatino Linotype"/>
          <w:sz w:val="22"/>
          <w:szCs w:val="22"/>
        </w:rPr>
      </w:pPr>
    </w:p>
    <w:p w:rsidR="00644AF1" w:rsidRPr="0032768E" w:rsidRDefault="00644AF1" w:rsidP="00440A8A">
      <w:pPr>
        <w:pStyle w:val="ListParagraph"/>
        <w:numPr>
          <w:ilvl w:val="0"/>
          <w:numId w:val="3"/>
        </w:numPr>
        <w:jc w:val="both"/>
        <w:rPr>
          <w:rFonts w:ascii="Palatino Linotype" w:hAnsi="Palatino Linotype"/>
          <w:sz w:val="22"/>
          <w:szCs w:val="22"/>
          <w:u w:val="single"/>
        </w:rPr>
      </w:pPr>
      <w:r w:rsidRPr="0032768E">
        <w:rPr>
          <w:rFonts w:ascii="Palatino Linotype" w:hAnsi="Palatino Linotype"/>
          <w:sz w:val="22"/>
          <w:szCs w:val="22"/>
          <w:u w:val="single"/>
        </w:rPr>
        <w:t xml:space="preserve">OTPLATA DUGOVANJA IZ RANIJIH RAZDOLJA (4/5) </w:t>
      </w:r>
      <w:r w:rsidR="0032768E" w:rsidRPr="0032768E">
        <w:rPr>
          <w:rFonts w:ascii="Palatino Linotype" w:hAnsi="Palatino Linotype"/>
          <w:sz w:val="22"/>
          <w:szCs w:val="22"/>
          <w:u w:val="single"/>
        </w:rPr>
        <w:tab/>
      </w:r>
      <w:r w:rsidR="0032768E" w:rsidRPr="0032768E">
        <w:rPr>
          <w:rFonts w:ascii="Palatino Linotype" w:hAnsi="Palatino Linotype"/>
          <w:sz w:val="22"/>
          <w:szCs w:val="22"/>
          <w:u w:val="single"/>
        </w:rPr>
        <w:tab/>
      </w:r>
      <w:r w:rsidR="00E41B9A">
        <w:rPr>
          <w:rFonts w:ascii="Palatino Linotype" w:hAnsi="Palatino Linotype"/>
          <w:sz w:val="22"/>
          <w:szCs w:val="22"/>
          <w:u w:val="single"/>
        </w:rPr>
        <w:tab/>
        <w:t xml:space="preserve">     12</w:t>
      </w:r>
      <w:r w:rsidR="0032768E" w:rsidRPr="0032768E">
        <w:rPr>
          <w:rFonts w:ascii="Palatino Linotype" w:hAnsi="Palatino Linotype"/>
          <w:sz w:val="22"/>
          <w:szCs w:val="22"/>
          <w:u w:val="single"/>
        </w:rPr>
        <w:t xml:space="preserve">     </w:t>
      </w:r>
      <w:r w:rsidR="0032768E">
        <w:rPr>
          <w:rFonts w:ascii="Palatino Linotype" w:hAnsi="Palatino Linotype"/>
          <w:sz w:val="22"/>
          <w:szCs w:val="22"/>
          <w:u w:val="single"/>
        </w:rPr>
        <w:t xml:space="preserve">           </w:t>
      </w:r>
      <w:r w:rsidR="0032768E" w:rsidRPr="0032768E">
        <w:rPr>
          <w:rFonts w:ascii="Palatino Linotype" w:hAnsi="Palatino Linotype"/>
          <w:sz w:val="22"/>
          <w:szCs w:val="22"/>
          <w:u w:val="single"/>
        </w:rPr>
        <w:t xml:space="preserve">  </w:t>
      </w:r>
    </w:p>
    <w:p w:rsidR="004A5B71" w:rsidRPr="002757D0" w:rsidRDefault="004A5B71" w:rsidP="004A5B71">
      <w:pPr>
        <w:ind w:firstLine="708"/>
        <w:jc w:val="both"/>
        <w:rPr>
          <w:rFonts w:ascii="Palatino Linotype" w:hAnsi="Palatino Linotype"/>
          <w:u w:val="single"/>
        </w:rPr>
      </w:pPr>
    </w:p>
    <w:p w:rsidR="0032768E" w:rsidRPr="0032768E" w:rsidRDefault="0032768E" w:rsidP="00175CE0">
      <w:pPr>
        <w:jc w:val="both"/>
        <w:rPr>
          <w:rFonts w:ascii="Palatino Linotype" w:hAnsi="Palatino Linotype"/>
          <w:sz w:val="10"/>
          <w:szCs w:val="10"/>
          <w:u w:val="single"/>
        </w:rPr>
      </w:pPr>
    </w:p>
    <w:p w:rsidR="004A5B71" w:rsidRPr="00E41B9A" w:rsidRDefault="00CE7DEB" w:rsidP="00175CE0">
      <w:pPr>
        <w:jc w:val="both"/>
        <w:rPr>
          <w:rFonts w:ascii="Palatino Linotype" w:hAnsi="Palatino Linotype"/>
          <w:u w:val="single"/>
        </w:rPr>
      </w:pPr>
      <w:r w:rsidRPr="002757D0">
        <w:rPr>
          <w:rFonts w:ascii="Palatino Linotype" w:hAnsi="Palatino Linotype"/>
          <w:u w:val="single"/>
        </w:rPr>
        <w:t>V</w:t>
      </w:r>
      <w:r w:rsidR="004A5B71" w:rsidRPr="002757D0">
        <w:rPr>
          <w:rFonts w:ascii="Palatino Linotype" w:hAnsi="Palatino Linotype"/>
          <w:u w:val="single"/>
        </w:rPr>
        <w:t xml:space="preserve"> </w:t>
      </w:r>
      <w:r w:rsidR="004A5B71" w:rsidRPr="002757D0">
        <w:rPr>
          <w:rFonts w:ascii="Palatino Linotype" w:hAnsi="Palatino Linotype"/>
          <w:u w:val="single"/>
        </w:rPr>
        <w:tab/>
        <w:t xml:space="preserve">  </w:t>
      </w:r>
      <w:r w:rsidR="00644AF1" w:rsidRPr="00E41B9A">
        <w:rPr>
          <w:rFonts w:ascii="Palatino Linotype" w:hAnsi="Palatino Linotype"/>
          <w:u w:val="single"/>
        </w:rPr>
        <w:t>TURISTIČKI URED</w:t>
      </w:r>
      <w:r w:rsidR="00644AF1" w:rsidRPr="00E41B9A">
        <w:rPr>
          <w:rFonts w:ascii="Palatino Linotype" w:hAnsi="Palatino Linotype"/>
          <w:u w:val="single"/>
        </w:rPr>
        <w:tab/>
      </w:r>
      <w:r w:rsidR="004A5B71" w:rsidRPr="00E41B9A">
        <w:rPr>
          <w:rFonts w:ascii="Palatino Linotype" w:hAnsi="Palatino Linotype"/>
          <w:u w:val="single"/>
        </w:rPr>
        <w:tab/>
      </w:r>
      <w:r w:rsidR="004A5B71" w:rsidRPr="00E41B9A">
        <w:rPr>
          <w:rFonts w:ascii="Palatino Linotype" w:hAnsi="Palatino Linotype"/>
          <w:u w:val="single"/>
        </w:rPr>
        <w:tab/>
      </w:r>
      <w:r w:rsidR="004A5B71" w:rsidRPr="00E41B9A">
        <w:rPr>
          <w:rFonts w:ascii="Palatino Linotype" w:hAnsi="Palatino Linotype"/>
          <w:u w:val="single"/>
        </w:rPr>
        <w:tab/>
      </w:r>
      <w:r w:rsidR="00647876" w:rsidRPr="00E41B9A">
        <w:rPr>
          <w:rFonts w:ascii="Palatino Linotype" w:hAnsi="Palatino Linotype"/>
          <w:u w:val="single"/>
        </w:rPr>
        <w:t xml:space="preserve">       </w:t>
      </w:r>
      <w:r w:rsidR="00647876" w:rsidRPr="00E41B9A">
        <w:rPr>
          <w:rFonts w:ascii="Palatino Linotype" w:hAnsi="Palatino Linotype"/>
          <w:u w:val="single"/>
        </w:rPr>
        <w:tab/>
      </w:r>
      <w:r w:rsidR="00647876" w:rsidRPr="00E41B9A">
        <w:rPr>
          <w:rFonts w:ascii="Palatino Linotype" w:hAnsi="Palatino Linotype"/>
          <w:u w:val="single"/>
        </w:rPr>
        <w:tab/>
      </w:r>
      <w:r w:rsidR="00175CE0" w:rsidRPr="00E41B9A">
        <w:rPr>
          <w:rFonts w:ascii="Palatino Linotype" w:hAnsi="Palatino Linotype"/>
          <w:u w:val="single"/>
        </w:rPr>
        <w:tab/>
        <w:t xml:space="preserve">           </w:t>
      </w:r>
      <w:r w:rsidR="00647876" w:rsidRPr="00E41B9A">
        <w:rPr>
          <w:rFonts w:ascii="Palatino Linotype" w:hAnsi="Palatino Linotype"/>
          <w:u w:val="single"/>
        </w:rPr>
        <w:t xml:space="preserve">      1</w:t>
      </w:r>
      <w:r w:rsidR="00E41B9A" w:rsidRPr="00E41B9A">
        <w:rPr>
          <w:rFonts w:ascii="Palatino Linotype" w:hAnsi="Palatino Linotype"/>
          <w:u w:val="single"/>
        </w:rPr>
        <w:t>2</w:t>
      </w:r>
      <w:r w:rsidR="004A5B71" w:rsidRPr="00E41B9A">
        <w:rPr>
          <w:rFonts w:ascii="Palatino Linotype" w:hAnsi="Palatino Linotype"/>
          <w:u w:val="single"/>
        </w:rPr>
        <w:t xml:space="preserve"> </w:t>
      </w:r>
    </w:p>
    <w:p w:rsidR="00175CE0" w:rsidRPr="00E41B9A" w:rsidRDefault="00175CE0" w:rsidP="00175CE0">
      <w:pPr>
        <w:jc w:val="both"/>
        <w:rPr>
          <w:rFonts w:ascii="Palatino Linotype" w:hAnsi="Palatino Linotype"/>
          <w:u w:val="single"/>
        </w:rPr>
      </w:pPr>
    </w:p>
    <w:p w:rsidR="004A5B71" w:rsidRDefault="004A5B71" w:rsidP="00175CE0">
      <w:pPr>
        <w:jc w:val="both"/>
        <w:rPr>
          <w:rFonts w:ascii="Palatino Linotype" w:hAnsi="Palatino Linotype"/>
          <w:u w:val="single"/>
        </w:rPr>
      </w:pPr>
      <w:r w:rsidRPr="00E41B9A">
        <w:rPr>
          <w:rFonts w:ascii="Palatino Linotype" w:hAnsi="Palatino Linotype"/>
          <w:u w:val="single"/>
        </w:rPr>
        <w:t>V</w:t>
      </w:r>
      <w:r w:rsidR="00644AF1" w:rsidRPr="00E41B9A">
        <w:rPr>
          <w:rFonts w:ascii="Palatino Linotype" w:hAnsi="Palatino Linotype"/>
          <w:u w:val="single"/>
        </w:rPr>
        <w:t>I</w:t>
      </w:r>
      <w:r w:rsidRPr="00E41B9A">
        <w:rPr>
          <w:rFonts w:ascii="Palatino Linotype" w:hAnsi="Palatino Linotype"/>
          <w:u w:val="single"/>
        </w:rPr>
        <w:t xml:space="preserve"> </w:t>
      </w:r>
      <w:r w:rsidRPr="00E41B9A">
        <w:rPr>
          <w:rFonts w:ascii="Palatino Linotype" w:hAnsi="Palatino Linotype"/>
          <w:u w:val="single"/>
        </w:rPr>
        <w:tab/>
        <w:t xml:space="preserve">  </w:t>
      </w:r>
      <w:r w:rsidR="00644AF1" w:rsidRPr="00E41B9A">
        <w:rPr>
          <w:rFonts w:ascii="Palatino Linotype" w:hAnsi="Palatino Linotype"/>
          <w:u w:val="single"/>
        </w:rPr>
        <w:t xml:space="preserve">TURISTIČKO – INFORMATIVNI CENTAR </w:t>
      </w:r>
      <w:r w:rsidR="005F6792" w:rsidRPr="00E41B9A">
        <w:rPr>
          <w:rFonts w:ascii="Palatino Linotype" w:hAnsi="Palatino Linotype"/>
          <w:u w:val="single"/>
        </w:rPr>
        <w:t>(TIC)</w:t>
      </w:r>
      <w:r w:rsidR="005F6792" w:rsidRPr="00E41B9A">
        <w:rPr>
          <w:rFonts w:ascii="Palatino Linotype" w:hAnsi="Palatino Linotype"/>
          <w:u w:val="single"/>
        </w:rPr>
        <w:tab/>
      </w:r>
      <w:r w:rsidR="00644AF1" w:rsidRPr="00E41B9A">
        <w:rPr>
          <w:rFonts w:ascii="Palatino Linotype" w:hAnsi="Palatino Linotype"/>
          <w:u w:val="single"/>
        </w:rPr>
        <w:tab/>
      </w:r>
      <w:r w:rsidR="00175CE0" w:rsidRPr="00E41B9A">
        <w:rPr>
          <w:rFonts w:ascii="Palatino Linotype" w:hAnsi="Palatino Linotype"/>
          <w:u w:val="single"/>
        </w:rPr>
        <w:tab/>
        <w:t xml:space="preserve">           </w:t>
      </w:r>
      <w:r w:rsidR="005F6792" w:rsidRPr="00E41B9A">
        <w:rPr>
          <w:rFonts w:ascii="Palatino Linotype" w:hAnsi="Palatino Linotype"/>
          <w:u w:val="single"/>
        </w:rPr>
        <w:t xml:space="preserve">      1</w:t>
      </w:r>
      <w:r w:rsidR="00E41B9A" w:rsidRPr="00E41B9A">
        <w:rPr>
          <w:rFonts w:ascii="Palatino Linotype" w:hAnsi="Palatino Linotype"/>
          <w:u w:val="single"/>
        </w:rPr>
        <w:t>3</w:t>
      </w:r>
      <w:r w:rsidRPr="00E41B9A">
        <w:rPr>
          <w:rFonts w:ascii="Palatino Linotype" w:hAnsi="Palatino Linotype"/>
          <w:u w:val="single"/>
        </w:rPr>
        <w:t xml:space="preserve"> </w:t>
      </w:r>
    </w:p>
    <w:p w:rsidR="000A008E" w:rsidRDefault="000A008E" w:rsidP="00175CE0">
      <w:pPr>
        <w:jc w:val="both"/>
        <w:rPr>
          <w:rFonts w:ascii="Palatino Linotype" w:hAnsi="Palatino Linotype"/>
          <w:u w:val="single"/>
        </w:rPr>
      </w:pPr>
    </w:p>
    <w:p w:rsidR="000A008E" w:rsidRPr="00E41B9A" w:rsidRDefault="000A008E" w:rsidP="00175CE0">
      <w:pPr>
        <w:jc w:val="both"/>
        <w:rPr>
          <w:rFonts w:ascii="Palatino Linotype" w:hAnsi="Palatino Linotype"/>
          <w:u w:val="single"/>
        </w:rPr>
      </w:pPr>
      <w:r>
        <w:rPr>
          <w:rFonts w:ascii="Palatino Linotype" w:hAnsi="Palatino Linotype"/>
          <w:u w:val="single"/>
        </w:rPr>
        <w:t xml:space="preserve">VII </w:t>
      </w:r>
      <w:r>
        <w:rPr>
          <w:rFonts w:ascii="Palatino Linotype" w:hAnsi="Palatino Linotype"/>
          <w:u w:val="single"/>
        </w:rPr>
        <w:tab/>
        <w:t xml:space="preserve">  </w:t>
      </w:r>
      <w:r w:rsidR="004A20A8">
        <w:rPr>
          <w:rFonts w:ascii="Palatino Linotype" w:hAnsi="Palatino Linotype"/>
          <w:u w:val="single"/>
        </w:rPr>
        <w:t xml:space="preserve">PRIJEDLOG </w:t>
      </w:r>
      <w:r>
        <w:rPr>
          <w:rFonts w:ascii="Palatino Linotype" w:hAnsi="Palatino Linotype"/>
          <w:u w:val="single"/>
        </w:rPr>
        <w:t>GODIŠNJE</w:t>
      </w:r>
      <w:r w:rsidR="004A20A8">
        <w:rPr>
          <w:rFonts w:ascii="Palatino Linotype" w:hAnsi="Palatino Linotype"/>
          <w:u w:val="single"/>
        </w:rPr>
        <w:t>G</w:t>
      </w:r>
      <w:r>
        <w:rPr>
          <w:rFonts w:ascii="Palatino Linotype" w:hAnsi="Palatino Linotype"/>
          <w:u w:val="single"/>
        </w:rPr>
        <w:t xml:space="preserve"> FINANCIJSKO</w:t>
      </w:r>
      <w:r w:rsidR="004A20A8">
        <w:rPr>
          <w:rFonts w:ascii="Palatino Linotype" w:hAnsi="Palatino Linotype"/>
          <w:u w:val="single"/>
        </w:rPr>
        <w:t>G IZVJEŠĆA</w:t>
      </w:r>
      <w:r>
        <w:rPr>
          <w:rFonts w:ascii="Palatino Linotype" w:hAnsi="Palatino Linotype"/>
          <w:u w:val="single"/>
        </w:rPr>
        <w:t xml:space="preserve"> ZA 2020.g.</w:t>
      </w:r>
      <w:r>
        <w:rPr>
          <w:rFonts w:ascii="Palatino Linotype" w:hAnsi="Palatino Linotype"/>
          <w:u w:val="single"/>
        </w:rPr>
        <w:tab/>
        <w:t xml:space="preserve">     14 </w:t>
      </w:r>
    </w:p>
    <w:p w:rsidR="00175CE0" w:rsidRPr="00E41B9A" w:rsidRDefault="00175CE0" w:rsidP="00175CE0">
      <w:pPr>
        <w:jc w:val="both"/>
        <w:rPr>
          <w:rFonts w:ascii="Palatino Linotype" w:hAnsi="Palatino Linotype"/>
          <w:u w:val="single"/>
        </w:rPr>
      </w:pPr>
    </w:p>
    <w:p w:rsidR="004A5B71" w:rsidRPr="002757D0" w:rsidRDefault="004A5B71" w:rsidP="004A5B71">
      <w:pPr>
        <w:ind w:firstLine="708"/>
        <w:jc w:val="both"/>
        <w:rPr>
          <w:rFonts w:ascii="Palatino Linotype" w:hAnsi="Palatino Linotype"/>
          <w:u w:val="single"/>
        </w:rPr>
      </w:pPr>
    </w:p>
    <w:p w:rsidR="00644AF1" w:rsidRPr="002757D0" w:rsidRDefault="00644AF1" w:rsidP="004A5B71">
      <w:pPr>
        <w:ind w:firstLine="708"/>
        <w:jc w:val="both"/>
        <w:rPr>
          <w:rFonts w:ascii="Palatino Linotype" w:hAnsi="Palatino Linotype"/>
          <w:u w:val="single"/>
        </w:rPr>
      </w:pPr>
    </w:p>
    <w:p w:rsidR="0045289E" w:rsidRPr="002757D0" w:rsidRDefault="0045289E" w:rsidP="004A5B71">
      <w:pPr>
        <w:ind w:firstLine="708"/>
        <w:jc w:val="both"/>
        <w:rPr>
          <w:rFonts w:ascii="Palatino Linotype" w:hAnsi="Palatino Linotype"/>
          <w:u w:val="single"/>
        </w:rPr>
      </w:pPr>
    </w:p>
    <w:p w:rsidR="00644AF1" w:rsidRDefault="00644AF1" w:rsidP="004A5B71">
      <w:pPr>
        <w:ind w:firstLine="708"/>
        <w:jc w:val="both"/>
        <w:rPr>
          <w:rFonts w:ascii="Palatino Linotype" w:hAnsi="Palatino Linotype"/>
          <w:color w:val="FF0000"/>
          <w:u w:val="single"/>
        </w:rPr>
      </w:pPr>
    </w:p>
    <w:p w:rsidR="00644AF1" w:rsidRPr="002F20C9" w:rsidRDefault="00644AF1" w:rsidP="004A5B71">
      <w:pPr>
        <w:ind w:firstLine="708"/>
        <w:jc w:val="both"/>
        <w:rPr>
          <w:rFonts w:ascii="Palatino Linotype" w:hAnsi="Palatino Linotype"/>
          <w:color w:val="FF0000"/>
          <w:u w:val="single"/>
        </w:rPr>
      </w:pPr>
    </w:p>
    <w:p w:rsidR="00D363DE" w:rsidRPr="007E1DFF" w:rsidRDefault="004A5B71" w:rsidP="009913C0">
      <w:pPr>
        <w:pBdr>
          <w:top w:val="single" w:sz="4" w:space="1" w:color="auto"/>
          <w:bottom w:val="single" w:sz="4" w:space="1" w:color="auto"/>
        </w:pBdr>
        <w:jc w:val="both"/>
        <w:rPr>
          <w:rFonts w:ascii="Palatino Linotype" w:hAnsi="Palatino Linotype"/>
          <w:b/>
          <w:sz w:val="28"/>
          <w:szCs w:val="28"/>
        </w:rPr>
      </w:pPr>
      <w:r>
        <w:rPr>
          <w:rFonts w:ascii="Palatino Linotype" w:hAnsi="Palatino Linotype"/>
          <w:b/>
          <w:sz w:val="28"/>
          <w:szCs w:val="28"/>
        </w:rPr>
        <w:lastRenderedPageBreak/>
        <w:t xml:space="preserve">I - </w:t>
      </w:r>
      <w:r w:rsidR="00D363DE" w:rsidRPr="007E1DFF">
        <w:rPr>
          <w:rFonts w:ascii="Palatino Linotype" w:hAnsi="Palatino Linotype"/>
          <w:b/>
          <w:sz w:val="28"/>
          <w:szCs w:val="28"/>
        </w:rPr>
        <w:t xml:space="preserve">RAD TIJELA TURISTIČKE ZAJEDNICE GRADA SUPETRA </w:t>
      </w:r>
    </w:p>
    <w:p w:rsidR="00FC2801" w:rsidRDefault="00FC2801" w:rsidP="00DD1B79">
      <w:pPr>
        <w:jc w:val="both"/>
        <w:rPr>
          <w:rFonts w:ascii="Palatino Linotype" w:hAnsi="Palatino Linotype"/>
        </w:rPr>
      </w:pPr>
    </w:p>
    <w:p w:rsidR="00DD1B79" w:rsidRDefault="00DD1B79" w:rsidP="00DD1B79">
      <w:pPr>
        <w:jc w:val="both"/>
        <w:rPr>
          <w:rFonts w:ascii="Palatino Linotype" w:hAnsi="Palatino Linotype"/>
        </w:rPr>
      </w:pPr>
      <w:r w:rsidRPr="005D6C1D">
        <w:rPr>
          <w:rFonts w:ascii="Palatino Linotype" w:hAnsi="Palatino Linotype"/>
        </w:rPr>
        <w:t>Tijekom 20</w:t>
      </w:r>
      <w:r w:rsidR="00781496">
        <w:rPr>
          <w:rFonts w:ascii="Palatino Linotype" w:hAnsi="Palatino Linotype"/>
        </w:rPr>
        <w:t>20</w:t>
      </w:r>
      <w:r w:rsidRPr="005D6C1D">
        <w:rPr>
          <w:rFonts w:ascii="Palatino Linotype" w:hAnsi="Palatino Linotype"/>
        </w:rPr>
        <w:t>.g. održane</w:t>
      </w:r>
      <w:r>
        <w:rPr>
          <w:rFonts w:ascii="Palatino Linotype" w:hAnsi="Palatino Linotype"/>
        </w:rPr>
        <w:t xml:space="preserve"> su </w:t>
      </w:r>
      <w:r w:rsidR="005F2470">
        <w:rPr>
          <w:rFonts w:ascii="Palatino Linotype" w:hAnsi="Palatino Linotype"/>
        </w:rPr>
        <w:t>četiri (4</w:t>
      </w:r>
      <w:r>
        <w:rPr>
          <w:rFonts w:ascii="Palatino Linotype" w:hAnsi="Palatino Linotype"/>
        </w:rPr>
        <w:t>) s</w:t>
      </w:r>
      <w:r w:rsidRPr="00DD1B79">
        <w:rPr>
          <w:rFonts w:ascii="Palatino Linotype" w:hAnsi="Palatino Linotype"/>
        </w:rPr>
        <w:t xml:space="preserve">jednice Skupštine </w:t>
      </w:r>
      <w:r>
        <w:rPr>
          <w:rFonts w:ascii="Palatino Linotype" w:hAnsi="Palatino Linotype"/>
        </w:rPr>
        <w:t>Turističke zajednice Grada Supetra:</w:t>
      </w:r>
    </w:p>
    <w:p w:rsidR="00F94A83" w:rsidRPr="00F94A83" w:rsidRDefault="00F94A83" w:rsidP="00DD1B79">
      <w:pPr>
        <w:jc w:val="both"/>
        <w:rPr>
          <w:rFonts w:ascii="Palatino Linotype" w:hAnsi="Palatino Linotype"/>
          <w:sz w:val="10"/>
          <w:szCs w:val="10"/>
        </w:rPr>
      </w:pPr>
    </w:p>
    <w:p w:rsidR="00DD1B79" w:rsidRDefault="00781496" w:rsidP="00440A8A">
      <w:pPr>
        <w:pStyle w:val="ListParagraph"/>
        <w:numPr>
          <w:ilvl w:val="0"/>
          <w:numId w:val="1"/>
        </w:numPr>
        <w:jc w:val="both"/>
        <w:rPr>
          <w:rFonts w:ascii="Palatino Linotype" w:hAnsi="Palatino Linotype"/>
        </w:rPr>
      </w:pPr>
      <w:r>
        <w:rPr>
          <w:rFonts w:ascii="Palatino Linotype" w:hAnsi="Palatino Linotype"/>
        </w:rPr>
        <w:t>4. (elektronska)</w:t>
      </w:r>
      <w:r w:rsidR="00DD1B79">
        <w:rPr>
          <w:rFonts w:ascii="Palatino Linotype" w:hAnsi="Palatino Linotype"/>
        </w:rPr>
        <w:t xml:space="preserve"> sjednica </w:t>
      </w:r>
      <w:r w:rsidR="00A319AD">
        <w:rPr>
          <w:rFonts w:ascii="Palatino Linotype" w:hAnsi="Palatino Linotype"/>
        </w:rPr>
        <w:t>S</w:t>
      </w:r>
      <w:r>
        <w:rPr>
          <w:rFonts w:ascii="Palatino Linotype" w:hAnsi="Palatino Linotype"/>
        </w:rPr>
        <w:t>kupštine 19</w:t>
      </w:r>
      <w:r w:rsidR="00DD1B79">
        <w:rPr>
          <w:rFonts w:ascii="Palatino Linotype" w:hAnsi="Palatino Linotype"/>
        </w:rPr>
        <w:t>.</w:t>
      </w:r>
      <w:r w:rsidR="00291F3E">
        <w:rPr>
          <w:rFonts w:ascii="Palatino Linotype" w:hAnsi="Palatino Linotype"/>
        </w:rPr>
        <w:t xml:space="preserve"> </w:t>
      </w:r>
      <w:r>
        <w:rPr>
          <w:rFonts w:ascii="Palatino Linotype" w:hAnsi="Palatino Linotype"/>
        </w:rPr>
        <w:t>ožujka 2020</w:t>
      </w:r>
      <w:r w:rsidR="00DD1B79">
        <w:rPr>
          <w:rFonts w:ascii="Palatino Linotype" w:hAnsi="Palatino Linotype"/>
        </w:rPr>
        <w:t xml:space="preserve">.g. </w:t>
      </w:r>
    </w:p>
    <w:p w:rsidR="00DD1B79" w:rsidRDefault="00781496" w:rsidP="00440A8A">
      <w:pPr>
        <w:pStyle w:val="ListParagraph"/>
        <w:numPr>
          <w:ilvl w:val="0"/>
          <w:numId w:val="1"/>
        </w:numPr>
        <w:jc w:val="both"/>
        <w:rPr>
          <w:rFonts w:ascii="Palatino Linotype" w:hAnsi="Palatino Linotype"/>
        </w:rPr>
      </w:pPr>
      <w:r>
        <w:rPr>
          <w:rFonts w:ascii="Palatino Linotype" w:hAnsi="Palatino Linotype"/>
        </w:rPr>
        <w:t>5</w:t>
      </w:r>
      <w:r w:rsidR="00A319AD">
        <w:rPr>
          <w:rFonts w:ascii="Palatino Linotype" w:hAnsi="Palatino Linotype"/>
        </w:rPr>
        <w:t>. (</w:t>
      </w:r>
      <w:r>
        <w:rPr>
          <w:rFonts w:ascii="Palatino Linotype" w:hAnsi="Palatino Linotype"/>
        </w:rPr>
        <w:t>elektronska</w:t>
      </w:r>
      <w:r w:rsidR="00A319AD">
        <w:rPr>
          <w:rFonts w:ascii="Palatino Linotype" w:hAnsi="Palatino Linotype"/>
        </w:rPr>
        <w:t>) sjednica S</w:t>
      </w:r>
      <w:r>
        <w:rPr>
          <w:rFonts w:ascii="Palatino Linotype" w:hAnsi="Palatino Linotype"/>
        </w:rPr>
        <w:t>kupštine 09</w:t>
      </w:r>
      <w:r w:rsidR="00DD1B79">
        <w:rPr>
          <w:rFonts w:ascii="Palatino Linotype" w:hAnsi="Palatino Linotype"/>
        </w:rPr>
        <w:t>.</w:t>
      </w:r>
      <w:r>
        <w:rPr>
          <w:rFonts w:ascii="Palatino Linotype" w:hAnsi="Palatino Linotype"/>
        </w:rPr>
        <w:t xml:space="preserve"> – 15.</w:t>
      </w:r>
      <w:r w:rsidR="00291F3E">
        <w:rPr>
          <w:rFonts w:ascii="Palatino Linotype" w:hAnsi="Palatino Linotype"/>
        </w:rPr>
        <w:t xml:space="preserve"> </w:t>
      </w:r>
      <w:r>
        <w:rPr>
          <w:rFonts w:ascii="Palatino Linotype" w:hAnsi="Palatino Linotype"/>
        </w:rPr>
        <w:t>rujna 2020</w:t>
      </w:r>
      <w:r w:rsidR="00DD1B79">
        <w:rPr>
          <w:rFonts w:ascii="Palatino Linotype" w:hAnsi="Palatino Linotype"/>
        </w:rPr>
        <w:t>.g.</w:t>
      </w:r>
    </w:p>
    <w:p w:rsidR="00DD1B79" w:rsidRDefault="00781496" w:rsidP="00440A8A">
      <w:pPr>
        <w:pStyle w:val="ListParagraph"/>
        <w:numPr>
          <w:ilvl w:val="0"/>
          <w:numId w:val="1"/>
        </w:numPr>
        <w:jc w:val="both"/>
        <w:rPr>
          <w:rFonts w:ascii="Palatino Linotype" w:hAnsi="Palatino Linotype"/>
        </w:rPr>
      </w:pPr>
      <w:r>
        <w:rPr>
          <w:rFonts w:ascii="Palatino Linotype" w:hAnsi="Palatino Linotype"/>
        </w:rPr>
        <w:t>1</w:t>
      </w:r>
      <w:r w:rsidR="00DD1B79">
        <w:rPr>
          <w:rFonts w:ascii="Palatino Linotype" w:hAnsi="Palatino Linotype"/>
        </w:rPr>
        <w:t>.</w:t>
      </w:r>
      <w:r>
        <w:rPr>
          <w:rFonts w:ascii="Palatino Linotype" w:hAnsi="Palatino Linotype"/>
        </w:rPr>
        <w:t xml:space="preserve"> osnivačka</w:t>
      </w:r>
      <w:r w:rsidR="00DD1B79">
        <w:rPr>
          <w:rFonts w:ascii="Palatino Linotype" w:hAnsi="Palatino Linotype"/>
        </w:rPr>
        <w:t xml:space="preserve"> </w:t>
      </w:r>
      <w:r w:rsidR="00A319AD">
        <w:rPr>
          <w:rFonts w:ascii="Palatino Linotype" w:hAnsi="Palatino Linotype"/>
        </w:rPr>
        <w:t>(</w:t>
      </w:r>
      <w:r>
        <w:rPr>
          <w:rFonts w:ascii="Palatino Linotype" w:hAnsi="Palatino Linotype"/>
        </w:rPr>
        <w:t>elektronska</w:t>
      </w:r>
      <w:r w:rsidR="00A319AD">
        <w:rPr>
          <w:rFonts w:ascii="Palatino Linotype" w:hAnsi="Palatino Linotype"/>
        </w:rPr>
        <w:t>) sjednica S</w:t>
      </w:r>
      <w:r>
        <w:rPr>
          <w:rFonts w:ascii="Palatino Linotype" w:hAnsi="Palatino Linotype"/>
        </w:rPr>
        <w:t>kupštine 16</w:t>
      </w:r>
      <w:r w:rsidR="00DD1B79">
        <w:rPr>
          <w:rFonts w:ascii="Palatino Linotype" w:hAnsi="Palatino Linotype"/>
        </w:rPr>
        <w:t>.</w:t>
      </w:r>
      <w:r>
        <w:rPr>
          <w:rFonts w:ascii="Palatino Linotype" w:hAnsi="Palatino Linotype"/>
        </w:rPr>
        <w:t xml:space="preserve"> – 24. rujna 2020</w:t>
      </w:r>
      <w:r w:rsidR="00DD1B79">
        <w:rPr>
          <w:rFonts w:ascii="Palatino Linotype" w:hAnsi="Palatino Linotype"/>
        </w:rPr>
        <w:t xml:space="preserve">.g. te </w:t>
      </w:r>
    </w:p>
    <w:p w:rsidR="00DD1B79" w:rsidRDefault="00781496" w:rsidP="00440A8A">
      <w:pPr>
        <w:pStyle w:val="ListParagraph"/>
        <w:numPr>
          <w:ilvl w:val="0"/>
          <w:numId w:val="1"/>
        </w:numPr>
        <w:jc w:val="both"/>
        <w:rPr>
          <w:rFonts w:ascii="Palatino Linotype" w:hAnsi="Palatino Linotype"/>
        </w:rPr>
      </w:pPr>
      <w:r>
        <w:rPr>
          <w:rFonts w:ascii="Palatino Linotype" w:hAnsi="Palatino Linotype"/>
        </w:rPr>
        <w:t>2. (elektronska</w:t>
      </w:r>
      <w:r w:rsidR="00A319AD">
        <w:rPr>
          <w:rFonts w:ascii="Palatino Linotype" w:hAnsi="Palatino Linotype"/>
        </w:rPr>
        <w:t>) sjednica S</w:t>
      </w:r>
      <w:r>
        <w:rPr>
          <w:rFonts w:ascii="Palatino Linotype" w:hAnsi="Palatino Linotype"/>
        </w:rPr>
        <w:t>kupštine 18. – 28.prosinca 2020</w:t>
      </w:r>
      <w:r w:rsidR="00DD1B79">
        <w:rPr>
          <w:rFonts w:ascii="Palatino Linotype" w:hAnsi="Palatino Linotype"/>
        </w:rPr>
        <w:t xml:space="preserve">.g. </w:t>
      </w:r>
    </w:p>
    <w:p w:rsidR="00DD1B79" w:rsidRPr="007F0E6B" w:rsidRDefault="00DD1B79" w:rsidP="00DD1B79">
      <w:pPr>
        <w:jc w:val="both"/>
        <w:rPr>
          <w:rFonts w:ascii="Palatino Linotype" w:hAnsi="Palatino Linotype"/>
          <w:sz w:val="20"/>
          <w:szCs w:val="20"/>
        </w:rPr>
      </w:pPr>
    </w:p>
    <w:p w:rsidR="00DD1B79" w:rsidRDefault="00B208F5" w:rsidP="00DD1B79">
      <w:pPr>
        <w:jc w:val="both"/>
        <w:rPr>
          <w:rFonts w:ascii="Palatino Linotype" w:hAnsi="Palatino Linotype"/>
        </w:rPr>
      </w:pPr>
      <w:r>
        <w:rPr>
          <w:rFonts w:ascii="Palatino Linotype" w:hAnsi="Palatino Linotype"/>
        </w:rPr>
        <w:t>Tijekom 2020</w:t>
      </w:r>
      <w:r w:rsidR="00DD1B79">
        <w:rPr>
          <w:rFonts w:ascii="Palatino Linotype" w:hAnsi="Palatino Linotype"/>
        </w:rPr>
        <w:t xml:space="preserve">.g. održane su ukupno </w:t>
      </w:r>
      <w:r w:rsidR="00DD1B79" w:rsidRPr="00DD1B79">
        <w:rPr>
          <w:rFonts w:ascii="Palatino Linotype" w:hAnsi="Palatino Linotype"/>
        </w:rPr>
        <w:t>t</w:t>
      </w:r>
      <w:r>
        <w:rPr>
          <w:rFonts w:ascii="Palatino Linotype" w:hAnsi="Palatino Linotype"/>
        </w:rPr>
        <w:t>ri (3</w:t>
      </w:r>
      <w:r w:rsidR="00DD1B79" w:rsidRPr="00DD1B79">
        <w:rPr>
          <w:rFonts w:ascii="Palatino Linotype" w:hAnsi="Palatino Linotype"/>
        </w:rPr>
        <w:t>) sjednice Turističkog vijeća Tur</w:t>
      </w:r>
      <w:r w:rsidR="00DD1B79">
        <w:rPr>
          <w:rFonts w:ascii="Palatino Linotype" w:hAnsi="Palatino Linotype"/>
        </w:rPr>
        <w:t xml:space="preserve">ističke zajednice Grada Supetra, </w:t>
      </w:r>
      <w:r w:rsidR="00DD1B79" w:rsidRPr="00DD1B79">
        <w:rPr>
          <w:rFonts w:ascii="Palatino Linotype" w:hAnsi="Palatino Linotype"/>
        </w:rPr>
        <w:t xml:space="preserve">od kojih su </w:t>
      </w:r>
      <w:r>
        <w:rPr>
          <w:rFonts w:ascii="Palatino Linotype" w:hAnsi="Palatino Linotype"/>
        </w:rPr>
        <w:t>dvije (2</w:t>
      </w:r>
      <w:r w:rsidR="00DD1B79" w:rsidRPr="00DD1B79">
        <w:rPr>
          <w:rFonts w:ascii="Palatino Linotype" w:hAnsi="Palatino Linotype"/>
        </w:rPr>
        <w:t xml:space="preserve">) sjednice </w:t>
      </w:r>
      <w:r>
        <w:rPr>
          <w:rFonts w:ascii="Palatino Linotype" w:hAnsi="Palatino Linotype"/>
        </w:rPr>
        <w:t xml:space="preserve">održane uobičajenim putem dok je </w:t>
      </w:r>
      <w:r w:rsidR="00DD1B79" w:rsidRPr="00DD1B79">
        <w:rPr>
          <w:rFonts w:ascii="Palatino Linotype" w:hAnsi="Palatino Linotype"/>
        </w:rPr>
        <w:t xml:space="preserve">jedna (1) sjednica </w:t>
      </w:r>
      <w:r>
        <w:rPr>
          <w:rFonts w:ascii="Palatino Linotype" w:hAnsi="Palatino Linotype"/>
        </w:rPr>
        <w:t>TV održana elektronskim putem, točnije preko aplikacije Zoom</w:t>
      </w:r>
      <w:r w:rsidR="00DD1B79">
        <w:rPr>
          <w:rFonts w:ascii="Palatino Linotype" w:hAnsi="Palatino Linotype"/>
        </w:rPr>
        <w:t xml:space="preserve">. </w:t>
      </w:r>
      <w:r>
        <w:rPr>
          <w:rFonts w:ascii="Palatino Linotype" w:hAnsi="Palatino Linotype"/>
        </w:rPr>
        <w:t>Sjednice TV su</w:t>
      </w:r>
      <w:r w:rsidR="00DD1B79">
        <w:rPr>
          <w:rFonts w:ascii="Palatino Linotype" w:hAnsi="Palatino Linotype"/>
        </w:rPr>
        <w:t xml:space="preserve"> održane:</w:t>
      </w:r>
    </w:p>
    <w:p w:rsidR="00F94A83" w:rsidRPr="00F94A83" w:rsidRDefault="00F94A83" w:rsidP="00DD1B79">
      <w:pPr>
        <w:jc w:val="both"/>
        <w:rPr>
          <w:rFonts w:ascii="Palatino Linotype" w:hAnsi="Palatino Linotype"/>
          <w:sz w:val="10"/>
          <w:szCs w:val="10"/>
        </w:rPr>
      </w:pPr>
    </w:p>
    <w:p w:rsidR="00DD1B79" w:rsidRDefault="00B208F5" w:rsidP="00440A8A">
      <w:pPr>
        <w:pStyle w:val="ListParagraph"/>
        <w:numPr>
          <w:ilvl w:val="0"/>
          <w:numId w:val="1"/>
        </w:numPr>
        <w:jc w:val="both"/>
        <w:rPr>
          <w:rFonts w:ascii="Palatino Linotype" w:hAnsi="Palatino Linotype"/>
        </w:rPr>
      </w:pPr>
      <w:r>
        <w:rPr>
          <w:rFonts w:ascii="Palatino Linotype" w:hAnsi="Palatino Linotype"/>
        </w:rPr>
        <w:t>2</w:t>
      </w:r>
      <w:r w:rsidR="00DD1B79">
        <w:rPr>
          <w:rFonts w:ascii="Palatino Linotype" w:hAnsi="Palatino Linotype"/>
        </w:rPr>
        <w:t xml:space="preserve">. sjednica Turističkog vijeća </w:t>
      </w:r>
      <w:r>
        <w:rPr>
          <w:rFonts w:ascii="Palatino Linotype" w:hAnsi="Palatino Linotype"/>
        </w:rPr>
        <w:t>04. ožujka 2020</w:t>
      </w:r>
      <w:r w:rsidR="00A319AD">
        <w:rPr>
          <w:rFonts w:ascii="Palatino Linotype" w:hAnsi="Palatino Linotype"/>
        </w:rPr>
        <w:t xml:space="preserve">.g. </w:t>
      </w:r>
    </w:p>
    <w:p w:rsidR="00DD1B79" w:rsidRPr="00DD1B79" w:rsidRDefault="00B208F5" w:rsidP="00440A8A">
      <w:pPr>
        <w:pStyle w:val="ListParagraph"/>
        <w:numPr>
          <w:ilvl w:val="0"/>
          <w:numId w:val="1"/>
        </w:numPr>
        <w:jc w:val="both"/>
        <w:rPr>
          <w:rFonts w:ascii="Palatino Linotype" w:hAnsi="Palatino Linotype"/>
        </w:rPr>
      </w:pPr>
      <w:r>
        <w:rPr>
          <w:rFonts w:ascii="Palatino Linotype" w:hAnsi="Palatino Linotype"/>
        </w:rPr>
        <w:t>3</w:t>
      </w:r>
      <w:r w:rsidR="00DD1B79">
        <w:rPr>
          <w:rFonts w:ascii="Palatino Linotype" w:hAnsi="Palatino Linotype"/>
        </w:rPr>
        <w:t xml:space="preserve">. sjednica Turističkog vijeća </w:t>
      </w:r>
      <w:r>
        <w:rPr>
          <w:rFonts w:ascii="Palatino Linotype" w:hAnsi="Palatino Linotype"/>
        </w:rPr>
        <w:t>16</w:t>
      </w:r>
      <w:r w:rsidR="00A319AD">
        <w:rPr>
          <w:rFonts w:ascii="Palatino Linotype" w:hAnsi="Palatino Linotype"/>
        </w:rPr>
        <w:t>.</w:t>
      </w:r>
      <w:r w:rsidR="00291F3E">
        <w:rPr>
          <w:rFonts w:ascii="Palatino Linotype" w:hAnsi="Palatino Linotype"/>
        </w:rPr>
        <w:t xml:space="preserve"> </w:t>
      </w:r>
      <w:r>
        <w:rPr>
          <w:rFonts w:ascii="Palatino Linotype" w:hAnsi="Palatino Linotype"/>
        </w:rPr>
        <w:t xml:space="preserve">srpnja 2020. </w:t>
      </w:r>
      <w:r w:rsidR="00A319AD">
        <w:rPr>
          <w:rFonts w:ascii="Palatino Linotype" w:hAnsi="Palatino Linotype"/>
        </w:rPr>
        <w:t xml:space="preserve">g. </w:t>
      </w:r>
    </w:p>
    <w:p w:rsidR="00DD1B79" w:rsidRPr="00DD1B79" w:rsidRDefault="00DD1B79" w:rsidP="00440A8A">
      <w:pPr>
        <w:pStyle w:val="ListParagraph"/>
        <w:numPr>
          <w:ilvl w:val="0"/>
          <w:numId w:val="1"/>
        </w:numPr>
        <w:jc w:val="both"/>
        <w:rPr>
          <w:rFonts w:ascii="Palatino Linotype" w:hAnsi="Palatino Linotype"/>
        </w:rPr>
      </w:pPr>
      <w:r>
        <w:rPr>
          <w:rFonts w:ascii="Palatino Linotype" w:hAnsi="Palatino Linotype"/>
        </w:rPr>
        <w:t xml:space="preserve">1. sjednica Turističkog vijeća </w:t>
      </w:r>
      <w:r w:rsidR="00DA1E07">
        <w:rPr>
          <w:rFonts w:ascii="Palatino Linotype" w:hAnsi="Palatino Linotype"/>
        </w:rPr>
        <w:t>(</w:t>
      </w:r>
      <w:r w:rsidR="00C37514">
        <w:rPr>
          <w:rFonts w:ascii="Palatino Linotype" w:hAnsi="Palatino Linotype"/>
        </w:rPr>
        <w:t>novi</w:t>
      </w:r>
      <w:r w:rsidR="00DA1E07">
        <w:rPr>
          <w:rFonts w:ascii="Palatino Linotype" w:hAnsi="Palatino Linotype"/>
        </w:rPr>
        <w:t xml:space="preserve"> saziv) </w:t>
      </w:r>
      <w:r w:rsidR="00B208F5">
        <w:rPr>
          <w:rFonts w:ascii="Palatino Linotype" w:hAnsi="Palatino Linotype"/>
        </w:rPr>
        <w:t>1</w:t>
      </w:r>
      <w:r w:rsidR="00A319AD">
        <w:rPr>
          <w:rFonts w:ascii="Palatino Linotype" w:hAnsi="Palatino Linotype"/>
        </w:rPr>
        <w:t>0.</w:t>
      </w:r>
      <w:r w:rsidR="00291F3E">
        <w:rPr>
          <w:rFonts w:ascii="Palatino Linotype" w:hAnsi="Palatino Linotype"/>
        </w:rPr>
        <w:t xml:space="preserve"> </w:t>
      </w:r>
      <w:r w:rsidR="00B208F5">
        <w:rPr>
          <w:rFonts w:ascii="Palatino Linotype" w:hAnsi="Palatino Linotype"/>
        </w:rPr>
        <w:t>prosinca</w:t>
      </w:r>
      <w:r w:rsidR="00A319AD">
        <w:rPr>
          <w:rFonts w:ascii="Palatino Linotype" w:hAnsi="Palatino Linotype"/>
        </w:rPr>
        <w:t xml:space="preserve"> </w:t>
      </w:r>
      <w:r w:rsidR="00B208F5">
        <w:rPr>
          <w:rFonts w:ascii="Palatino Linotype" w:hAnsi="Palatino Linotype"/>
        </w:rPr>
        <w:t>2020</w:t>
      </w:r>
      <w:r w:rsidR="00291F3E">
        <w:rPr>
          <w:rFonts w:ascii="Palatino Linotype" w:hAnsi="Palatino Linotype"/>
        </w:rPr>
        <w:t xml:space="preserve">.g. </w:t>
      </w:r>
    </w:p>
    <w:p w:rsidR="00A00866" w:rsidRDefault="00A00866" w:rsidP="00DD1B79">
      <w:pPr>
        <w:jc w:val="both"/>
        <w:rPr>
          <w:rFonts w:ascii="Palatino Linotype" w:hAnsi="Palatino Linotype"/>
        </w:rPr>
      </w:pPr>
    </w:p>
    <w:p w:rsidR="009614A2" w:rsidRDefault="009614A2" w:rsidP="009614A2">
      <w:pPr>
        <w:jc w:val="both"/>
        <w:rPr>
          <w:rFonts w:ascii="Palatino Linotype" w:hAnsi="Palatino Linotype"/>
        </w:rPr>
      </w:pPr>
      <w:r>
        <w:rPr>
          <w:rFonts w:ascii="Palatino Linotype" w:hAnsi="Palatino Linotype"/>
        </w:rPr>
        <w:t>Novi Statut Turističke zajednice Grada Supetra usvojen je na 5. sjednici Skupštine TZG Supetra a nakon šta je na isti TZG Supetra zaprimila suglasnost od Ministarstva turizma i sporta RH. Izbori za članove upravljačkih tijela TZG Supetra održani su sukladno Odluci TV o raspisivanju izbora za članove tijela TZG Supetra (16.07.2020.) na Osnivačkoj Skupšti</w:t>
      </w:r>
      <w:r w:rsidR="005F2470">
        <w:rPr>
          <w:rFonts w:ascii="Palatino Linotype" w:hAnsi="Palatino Linotype"/>
        </w:rPr>
        <w:t>ni TZG Supetra održanoj elektro</w:t>
      </w:r>
      <w:r>
        <w:rPr>
          <w:rFonts w:ascii="Palatino Linotype" w:hAnsi="Palatino Linotype"/>
        </w:rPr>
        <w:t>n</w:t>
      </w:r>
      <w:r w:rsidR="005F2470">
        <w:rPr>
          <w:rFonts w:ascii="Palatino Linotype" w:hAnsi="Palatino Linotype"/>
        </w:rPr>
        <w:t>s</w:t>
      </w:r>
      <w:r>
        <w:rPr>
          <w:rFonts w:ascii="Palatino Linotype" w:hAnsi="Palatino Linotype"/>
        </w:rPr>
        <w:t xml:space="preserve">kim putem od 16. – 24.rujna 2020.g. </w:t>
      </w:r>
    </w:p>
    <w:p w:rsidR="009614A2" w:rsidRDefault="009614A2" w:rsidP="009614A2">
      <w:pPr>
        <w:jc w:val="both"/>
        <w:rPr>
          <w:rFonts w:ascii="Palatino Linotype" w:hAnsi="Palatino Linotype"/>
        </w:rPr>
      </w:pPr>
    </w:p>
    <w:p w:rsidR="009614A2" w:rsidRDefault="009614A2" w:rsidP="009614A2">
      <w:pPr>
        <w:jc w:val="both"/>
        <w:rPr>
          <w:rFonts w:ascii="Palatino Linotype" w:hAnsi="Palatino Linotype"/>
        </w:rPr>
      </w:pPr>
      <w:r>
        <w:rPr>
          <w:rFonts w:ascii="Palatino Linotype" w:hAnsi="Palatino Linotype"/>
        </w:rPr>
        <w:t>Za članove TV TZG Supetra na mandatno razdoblje 2020 – 2024</w:t>
      </w:r>
      <w:r w:rsidR="005F2470">
        <w:rPr>
          <w:rFonts w:ascii="Palatino Linotype" w:hAnsi="Palatino Linotype"/>
        </w:rPr>
        <w:t xml:space="preserve">, Skupština TZG Supetra je </w:t>
      </w:r>
      <w:r>
        <w:rPr>
          <w:rFonts w:ascii="Palatino Linotype" w:hAnsi="Palatino Linotype"/>
        </w:rPr>
        <w:t>izabrala slijedeće članove: Ivana Marković (</w:t>
      </w:r>
      <w:r w:rsidRPr="009614A2">
        <w:rPr>
          <w:rFonts w:ascii="Palatino Linotype" w:hAnsi="Palatino Linotype"/>
        </w:rPr>
        <w:t>predsjednica</w:t>
      </w:r>
      <w:r>
        <w:rPr>
          <w:rFonts w:ascii="Palatino Linotype" w:hAnsi="Palatino Linotype"/>
        </w:rPr>
        <w:t xml:space="preserve">), Đurđica Radojković, Paula Sekulo, Lada Purić, Božena Sinovčić, Ivona Buljević, Zorana Oreb, Nikola Damjanović i Ivica Rendić a za predstavnicu TZG Supetra u Skupštini TZŽ Splitsko – dalmatinske izabrana je Božena Sinovčić. </w:t>
      </w:r>
    </w:p>
    <w:p w:rsidR="009614A2" w:rsidRDefault="009614A2" w:rsidP="009614A2">
      <w:pPr>
        <w:jc w:val="both"/>
        <w:rPr>
          <w:rFonts w:ascii="Palatino Linotype" w:hAnsi="Palatino Linotype"/>
        </w:rPr>
      </w:pPr>
    </w:p>
    <w:p w:rsidR="0045289E" w:rsidRDefault="009614A2" w:rsidP="00DD1B79">
      <w:pPr>
        <w:jc w:val="both"/>
        <w:rPr>
          <w:rFonts w:ascii="Palatino Linotype" w:hAnsi="Palatino Linotype"/>
        </w:rPr>
      </w:pPr>
      <w:r>
        <w:rPr>
          <w:rFonts w:ascii="Palatino Linotype" w:hAnsi="Palatino Linotype"/>
        </w:rPr>
        <w:t>Svi pozivi na sjednice zajedno sa pripadajućom dokumentacijom poslani su sukladno Poslovniku o radu TV TZG Supetra poštanskim putem dok su pozivi osim poštanskim poslani i putem elektroničke pošte. Na svim je sjednicama održanim u 2020.g. osiguran kvorum za donošenje odluka i zaključaka te se</w:t>
      </w:r>
      <w:r w:rsidR="00D5515E">
        <w:rPr>
          <w:rFonts w:ascii="Palatino Linotype" w:hAnsi="Palatino Linotype"/>
        </w:rPr>
        <w:t xml:space="preserve"> je</w:t>
      </w:r>
      <w:r>
        <w:rPr>
          <w:rFonts w:ascii="Palatino Linotype" w:hAnsi="Palatino Linotype"/>
        </w:rPr>
        <w:t xml:space="preserve"> na svim sjednicama vodio zapisnik.</w:t>
      </w:r>
      <w:r w:rsidR="00F94A83">
        <w:rPr>
          <w:rFonts w:ascii="Palatino Linotype" w:hAnsi="Palatino Linotype"/>
        </w:rPr>
        <w:t xml:space="preserve"> </w:t>
      </w:r>
      <w:r w:rsidRPr="009614A2">
        <w:rPr>
          <w:rFonts w:ascii="Palatino Linotype" w:hAnsi="Palatino Linotype"/>
        </w:rPr>
        <w:t xml:space="preserve">Sve sjednice Skupštine TZG Supetra održane su elektronskim putem temeljem </w:t>
      </w:r>
      <w:r>
        <w:rPr>
          <w:rFonts w:ascii="Palatino Linotype" w:hAnsi="Palatino Linotype"/>
        </w:rPr>
        <w:t>Naputka Ministarstva turizma RH (Klasa: 334 -08/20-01/65, Urbroj: 529-05-01/1-20-1, od</w:t>
      </w:r>
      <w:r w:rsidR="00AF4539">
        <w:rPr>
          <w:rFonts w:ascii="Palatino Linotype" w:hAnsi="Palatino Linotype"/>
        </w:rPr>
        <w:t xml:space="preserve"> </w:t>
      </w:r>
      <w:r>
        <w:rPr>
          <w:rFonts w:ascii="Palatino Linotype" w:hAnsi="Palatino Linotype"/>
        </w:rPr>
        <w:t xml:space="preserve">16.ožujka 2020.g.).  </w:t>
      </w:r>
    </w:p>
    <w:p w:rsidR="00951404" w:rsidRDefault="00951404" w:rsidP="00DD1B79">
      <w:pPr>
        <w:jc w:val="both"/>
        <w:rPr>
          <w:rFonts w:ascii="Palatino Linotype" w:hAnsi="Palatino Linotype"/>
        </w:rPr>
      </w:pPr>
    </w:p>
    <w:p w:rsidR="00951404" w:rsidRDefault="00951404" w:rsidP="00DD1B79">
      <w:pPr>
        <w:jc w:val="both"/>
        <w:rPr>
          <w:rFonts w:ascii="Palatino Linotype" w:hAnsi="Palatino Linotype"/>
        </w:rPr>
      </w:pPr>
      <w:r>
        <w:rPr>
          <w:rFonts w:ascii="Palatino Linotype" w:hAnsi="Palatino Linotype"/>
        </w:rPr>
        <w:t xml:space="preserve">Nadzorni odbor TZG Supetra svoju je posljednju sjednicu održao 11.03.2020.g. te su isplaćene naknade za rad predsjednice i članova Nadzornog odbora u iznosu od 50% od godišnjeg iznosa predviđenog kao naknada za njihov radu u ukupnom brutto iznosu od 1 610,07 kn. </w:t>
      </w:r>
    </w:p>
    <w:p w:rsidR="00D363DE" w:rsidRPr="007E1DFF" w:rsidRDefault="004A5B71" w:rsidP="009913C0">
      <w:pPr>
        <w:pBdr>
          <w:top w:val="single" w:sz="4" w:space="1" w:color="auto"/>
          <w:bottom w:val="single" w:sz="4" w:space="1" w:color="auto"/>
        </w:pBdr>
        <w:jc w:val="both"/>
        <w:rPr>
          <w:rFonts w:ascii="Palatino Linotype" w:hAnsi="Palatino Linotype"/>
          <w:b/>
          <w:sz w:val="28"/>
          <w:szCs w:val="28"/>
        </w:rPr>
      </w:pPr>
      <w:r>
        <w:rPr>
          <w:rFonts w:ascii="Palatino Linotype" w:hAnsi="Palatino Linotype"/>
          <w:b/>
          <w:sz w:val="28"/>
          <w:szCs w:val="28"/>
        </w:rPr>
        <w:lastRenderedPageBreak/>
        <w:t xml:space="preserve">II - </w:t>
      </w:r>
      <w:r w:rsidR="00D363DE" w:rsidRPr="007E1DFF">
        <w:rPr>
          <w:rFonts w:ascii="Palatino Linotype" w:hAnsi="Palatino Linotype"/>
          <w:b/>
          <w:sz w:val="28"/>
          <w:szCs w:val="28"/>
        </w:rPr>
        <w:t xml:space="preserve">OSTVARENI TURISTIČKI REZULTATI U 2019.g. </w:t>
      </w:r>
    </w:p>
    <w:p w:rsidR="00FC2801" w:rsidRDefault="00FC2801" w:rsidP="00D363DE">
      <w:pPr>
        <w:jc w:val="both"/>
        <w:rPr>
          <w:rFonts w:ascii="Palatino Linotype" w:hAnsi="Palatino Linotype"/>
          <w:color w:val="FF0000"/>
        </w:rPr>
      </w:pPr>
    </w:p>
    <w:p w:rsidR="00ED05CE" w:rsidRPr="00AF4539" w:rsidRDefault="00AF4539" w:rsidP="00ED05CE">
      <w:pPr>
        <w:jc w:val="both"/>
        <w:rPr>
          <w:rFonts w:ascii="Palatino Linotype" w:hAnsi="Palatino Linotype"/>
        </w:rPr>
      </w:pPr>
      <w:r w:rsidRPr="00AF4539">
        <w:rPr>
          <w:rFonts w:ascii="Palatino Linotype" w:hAnsi="Palatino Linotype"/>
        </w:rPr>
        <w:t>Poradi već svima poznatih razloga, prošlogodišnja, turistička sezona 2020.g. bila je prema ostvarenim turističkim rezultatima</w:t>
      </w:r>
      <w:r>
        <w:rPr>
          <w:rFonts w:ascii="Palatino Linotype" w:hAnsi="Palatino Linotype"/>
        </w:rPr>
        <w:t>,</w:t>
      </w:r>
      <w:r w:rsidRPr="00AF4539">
        <w:rPr>
          <w:rFonts w:ascii="Palatino Linotype" w:hAnsi="Palatino Linotype"/>
        </w:rPr>
        <w:t xml:space="preserve"> najlošija turistička sezona još od vremena Domovinskog rata. Započela je praktički tek sredinom lipnja a zaustavljena je </w:t>
      </w:r>
      <w:r w:rsidR="005F2470">
        <w:rPr>
          <w:rFonts w:ascii="Palatino Linotype" w:hAnsi="Palatino Linotype"/>
        </w:rPr>
        <w:t xml:space="preserve">već </w:t>
      </w:r>
      <w:r w:rsidRPr="00AF4539">
        <w:rPr>
          <w:rFonts w:ascii="Palatino Linotype" w:hAnsi="Palatino Linotype"/>
        </w:rPr>
        <w:t xml:space="preserve">sredinom kolovoza. </w:t>
      </w:r>
    </w:p>
    <w:p w:rsidR="007F0E6B" w:rsidRPr="00197543" w:rsidRDefault="007F0E6B" w:rsidP="00ED05CE">
      <w:pPr>
        <w:jc w:val="both"/>
        <w:rPr>
          <w:rFonts w:ascii="Palatino Linotype" w:hAnsi="Palatino Linotype"/>
          <w:sz w:val="10"/>
          <w:szCs w:val="10"/>
        </w:rPr>
      </w:pPr>
    </w:p>
    <w:p w:rsidR="00D363DE" w:rsidRPr="00AF4539" w:rsidRDefault="00AF4539" w:rsidP="009F1869">
      <w:pPr>
        <w:jc w:val="both"/>
        <w:rPr>
          <w:rFonts w:ascii="Palatino Linotype" w:hAnsi="Palatino Linotype"/>
        </w:rPr>
      </w:pPr>
      <w:r w:rsidRPr="00AF4539">
        <w:rPr>
          <w:rFonts w:ascii="Palatino Linotype" w:hAnsi="Palatino Linotype"/>
        </w:rPr>
        <w:t>Tijekom razdoblja cijele turističke godine (01.01. – 31.12.) zabilježili smo ukupno 34 431 turistički</w:t>
      </w:r>
      <w:r>
        <w:rPr>
          <w:rFonts w:ascii="Palatino Linotype" w:hAnsi="Palatino Linotype"/>
        </w:rPr>
        <w:t>h</w:t>
      </w:r>
      <w:r w:rsidRPr="00AF4539">
        <w:rPr>
          <w:rFonts w:ascii="Palatino Linotype" w:hAnsi="Palatino Linotype"/>
        </w:rPr>
        <w:t xml:space="preserve"> dolazak</w:t>
      </w:r>
      <w:r>
        <w:rPr>
          <w:rFonts w:ascii="Palatino Linotype" w:hAnsi="Palatino Linotype"/>
        </w:rPr>
        <w:t>a</w:t>
      </w:r>
      <w:r w:rsidRPr="00AF4539">
        <w:rPr>
          <w:rFonts w:ascii="Palatino Linotype" w:hAnsi="Palatino Linotype"/>
        </w:rPr>
        <w:t xml:space="preserve"> i 257 405 noćenja. Ti rezultati pred</w:t>
      </w:r>
      <w:r w:rsidR="00AE5935">
        <w:rPr>
          <w:rFonts w:ascii="Palatino Linotype" w:hAnsi="Palatino Linotype"/>
        </w:rPr>
        <w:t>s</w:t>
      </w:r>
      <w:r w:rsidRPr="00AF4539">
        <w:rPr>
          <w:rFonts w:ascii="Palatino Linotype" w:hAnsi="Palatino Linotype"/>
        </w:rPr>
        <w:t>t</w:t>
      </w:r>
      <w:r w:rsidR="00AE5935">
        <w:rPr>
          <w:rFonts w:ascii="Palatino Linotype" w:hAnsi="Palatino Linotype"/>
        </w:rPr>
        <w:t>a</w:t>
      </w:r>
      <w:r w:rsidRPr="00AF4539">
        <w:rPr>
          <w:rFonts w:ascii="Palatino Linotype" w:hAnsi="Palatino Linotype"/>
        </w:rPr>
        <w:t>vljaju pad turi</w:t>
      </w:r>
      <w:r>
        <w:rPr>
          <w:rFonts w:ascii="Palatino Linotype" w:hAnsi="Palatino Linotype"/>
        </w:rPr>
        <w:t>s</w:t>
      </w:r>
      <w:r w:rsidRPr="00AF4539">
        <w:rPr>
          <w:rFonts w:ascii="Palatino Linotype" w:hAnsi="Palatino Linotype"/>
        </w:rPr>
        <w:t>tičkog prometa prema tim osnovnim pokazate</w:t>
      </w:r>
      <w:r w:rsidR="00197543">
        <w:rPr>
          <w:rFonts w:ascii="Palatino Linotype" w:hAnsi="Palatino Linotype"/>
        </w:rPr>
        <w:t xml:space="preserve">ljima od 58,45 odnosno 55,24 % u usporedbi s turističkim rezultatima ostvarenim u 2019.g. </w:t>
      </w:r>
    </w:p>
    <w:p w:rsidR="00AF4539" w:rsidRPr="00AF4539" w:rsidRDefault="00AF4539" w:rsidP="009F1869">
      <w:pPr>
        <w:jc w:val="both"/>
        <w:rPr>
          <w:rFonts w:ascii="Palatino Linotype" w:hAnsi="Palatino Linotype"/>
        </w:rPr>
      </w:pPr>
    </w:p>
    <w:p w:rsidR="00AF4539" w:rsidRPr="00AF4539" w:rsidRDefault="00AF4539" w:rsidP="009F1869">
      <w:pPr>
        <w:jc w:val="both"/>
        <w:rPr>
          <w:rFonts w:ascii="Palatino Linotype" w:hAnsi="Palatino Linotype"/>
        </w:rPr>
      </w:pPr>
      <w:r w:rsidRPr="00AF4539">
        <w:rPr>
          <w:rFonts w:ascii="Palatino Linotype" w:hAnsi="Palatino Linotype"/>
        </w:rPr>
        <w:t>No</w:t>
      </w:r>
      <w:r w:rsidR="007B1297">
        <w:rPr>
          <w:rFonts w:ascii="Palatino Linotype" w:hAnsi="Palatino Linotype"/>
        </w:rPr>
        <w:t>,</w:t>
      </w:r>
      <w:r w:rsidRPr="00AF4539">
        <w:rPr>
          <w:rFonts w:ascii="Palatino Linotype" w:hAnsi="Palatino Linotype"/>
        </w:rPr>
        <w:t xml:space="preserve"> ukoliko ostvarenje turističkih rezultata gledamo iz perspektive svibnja, ipak možemo biti zadovoljni ostvarenim turistički</w:t>
      </w:r>
      <w:r w:rsidR="005F2470">
        <w:rPr>
          <w:rFonts w:ascii="Palatino Linotype" w:hAnsi="Palatino Linotype"/>
        </w:rPr>
        <w:t>h rezultatima te se</w:t>
      </w:r>
      <w:r w:rsidRPr="00AF4539">
        <w:rPr>
          <w:rFonts w:ascii="Palatino Linotype" w:hAnsi="Palatino Linotype"/>
        </w:rPr>
        <w:t xml:space="preserve"> nadati znatnijem poboljšanju kroz 2021.g. </w:t>
      </w:r>
    </w:p>
    <w:p w:rsidR="005F6792" w:rsidRPr="00AF4539" w:rsidRDefault="005F6792" w:rsidP="009F1869">
      <w:pPr>
        <w:jc w:val="both"/>
        <w:rPr>
          <w:rFonts w:ascii="Palatino Linotype" w:hAnsi="Palatino Linotype"/>
        </w:rPr>
      </w:pPr>
    </w:p>
    <w:p w:rsidR="006B4A86" w:rsidRPr="00AF4539" w:rsidRDefault="006B4A86" w:rsidP="006B4A86">
      <w:pPr>
        <w:rPr>
          <w:rFonts w:ascii="Palatino Linotype" w:hAnsi="Palatino Linotype"/>
        </w:rPr>
      </w:pPr>
      <w:r w:rsidRPr="00AF4539">
        <w:rPr>
          <w:rFonts w:ascii="Palatino Linotype" w:hAnsi="Palatino Linotype"/>
          <w:b/>
        </w:rPr>
        <w:t>TABELA 1.</w:t>
      </w:r>
      <w:r w:rsidRPr="00AF4539">
        <w:rPr>
          <w:rFonts w:ascii="Palatino Linotype" w:hAnsi="Palatino Linotype"/>
        </w:rPr>
        <w:t xml:space="preserve"> Turistički dolasci i noćenja prema vrsti smještaja (01.01. –</w:t>
      </w:r>
      <w:r w:rsidR="00A24EF6" w:rsidRPr="00AF4539">
        <w:rPr>
          <w:rFonts w:ascii="Palatino Linotype" w:hAnsi="Palatino Linotype"/>
        </w:rPr>
        <w:t>31.12.2020</w:t>
      </w:r>
      <w:r w:rsidRPr="00AF4539">
        <w:rPr>
          <w:rFonts w:ascii="Palatino Linotype" w:hAnsi="Palatino Linotype"/>
        </w:rPr>
        <w:t>.)</w:t>
      </w:r>
    </w:p>
    <w:p w:rsidR="006B4A86" w:rsidRDefault="006B4A86" w:rsidP="006B4A86">
      <w:pPr>
        <w:rPr>
          <w:rFonts w:ascii="Palatino Linotype" w:hAnsi="Palatino Linotyp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1134"/>
        <w:gridCol w:w="992"/>
        <w:gridCol w:w="1134"/>
        <w:gridCol w:w="1134"/>
        <w:gridCol w:w="1134"/>
        <w:gridCol w:w="992"/>
      </w:tblGrid>
      <w:tr w:rsidR="00602149" w:rsidRPr="00793317" w:rsidTr="00602149">
        <w:tc>
          <w:tcPr>
            <w:tcW w:w="1418" w:type="dxa"/>
            <w:shd w:val="clear" w:color="auto" w:fill="999999"/>
          </w:tcPr>
          <w:p w:rsidR="006B4A86" w:rsidRPr="00602149" w:rsidRDefault="006B4A86" w:rsidP="000A203E">
            <w:pPr>
              <w:rPr>
                <w:rFonts w:ascii="Palatino Linotype" w:hAnsi="Palatino Linotype"/>
                <w:b/>
                <w:sz w:val="18"/>
                <w:szCs w:val="18"/>
              </w:rPr>
            </w:pPr>
            <w:r w:rsidRPr="00602149">
              <w:rPr>
                <w:rFonts w:ascii="Palatino Linotype" w:hAnsi="Palatino Linotype"/>
                <w:b/>
                <w:sz w:val="18"/>
                <w:szCs w:val="18"/>
              </w:rPr>
              <w:t xml:space="preserve">VRSTA SMJEŠTAJA  </w:t>
            </w:r>
          </w:p>
        </w:tc>
        <w:tc>
          <w:tcPr>
            <w:tcW w:w="1134" w:type="dxa"/>
            <w:shd w:val="clear" w:color="auto" w:fill="999999"/>
          </w:tcPr>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 xml:space="preserve">DOLASCI </w:t>
            </w:r>
          </w:p>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201</w:t>
            </w:r>
            <w:r w:rsidR="00602149">
              <w:rPr>
                <w:rFonts w:ascii="Palatino Linotype" w:hAnsi="Palatino Linotype"/>
                <w:b/>
                <w:sz w:val="18"/>
                <w:szCs w:val="18"/>
              </w:rPr>
              <w:t>9</w:t>
            </w:r>
          </w:p>
        </w:tc>
        <w:tc>
          <w:tcPr>
            <w:tcW w:w="1134" w:type="dxa"/>
            <w:shd w:val="clear" w:color="auto" w:fill="999999"/>
          </w:tcPr>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 xml:space="preserve">DOLASCI </w:t>
            </w:r>
          </w:p>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20</w:t>
            </w:r>
            <w:r w:rsidR="00602149">
              <w:rPr>
                <w:rFonts w:ascii="Palatino Linotype" w:hAnsi="Palatino Linotype"/>
                <w:b/>
                <w:sz w:val="18"/>
                <w:szCs w:val="18"/>
              </w:rPr>
              <w:t>20</w:t>
            </w:r>
          </w:p>
        </w:tc>
        <w:tc>
          <w:tcPr>
            <w:tcW w:w="992" w:type="dxa"/>
            <w:shd w:val="clear" w:color="auto" w:fill="999999"/>
          </w:tcPr>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 xml:space="preserve">INDEX </w:t>
            </w:r>
          </w:p>
        </w:tc>
        <w:tc>
          <w:tcPr>
            <w:tcW w:w="1134" w:type="dxa"/>
            <w:shd w:val="clear" w:color="auto" w:fill="999999"/>
          </w:tcPr>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 xml:space="preserve">NOĆENJA </w:t>
            </w:r>
          </w:p>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201</w:t>
            </w:r>
            <w:r w:rsidR="00602149">
              <w:rPr>
                <w:rFonts w:ascii="Palatino Linotype" w:hAnsi="Palatino Linotype"/>
                <w:b/>
                <w:sz w:val="18"/>
                <w:szCs w:val="18"/>
              </w:rPr>
              <w:t>9</w:t>
            </w:r>
          </w:p>
        </w:tc>
        <w:tc>
          <w:tcPr>
            <w:tcW w:w="1134" w:type="dxa"/>
            <w:shd w:val="clear" w:color="auto" w:fill="999999"/>
          </w:tcPr>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 xml:space="preserve">NOĆENJA </w:t>
            </w:r>
          </w:p>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20</w:t>
            </w:r>
            <w:r w:rsidR="00602149">
              <w:rPr>
                <w:rFonts w:ascii="Palatino Linotype" w:hAnsi="Palatino Linotype"/>
                <w:b/>
                <w:sz w:val="18"/>
                <w:szCs w:val="18"/>
              </w:rPr>
              <w:t>20</w:t>
            </w:r>
          </w:p>
        </w:tc>
        <w:tc>
          <w:tcPr>
            <w:tcW w:w="1134" w:type="dxa"/>
            <w:shd w:val="clear" w:color="auto" w:fill="999999"/>
          </w:tcPr>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 xml:space="preserve">INDEX </w:t>
            </w:r>
          </w:p>
        </w:tc>
        <w:tc>
          <w:tcPr>
            <w:tcW w:w="992" w:type="dxa"/>
            <w:shd w:val="clear" w:color="auto" w:fill="999999"/>
          </w:tcPr>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UDIO %</w:t>
            </w:r>
          </w:p>
          <w:p w:rsidR="006B4A86" w:rsidRPr="00602149" w:rsidRDefault="006B4A86" w:rsidP="000A203E">
            <w:pPr>
              <w:jc w:val="center"/>
              <w:rPr>
                <w:rFonts w:ascii="Palatino Linotype" w:hAnsi="Palatino Linotype"/>
                <w:b/>
                <w:sz w:val="18"/>
                <w:szCs w:val="18"/>
              </w:rPr>
            </w:pPr>
            <w:r w:rsidRPr="00602149">
              <w:rPr>
                <w:rFonts w:ascii="Palatino Linotype" w:hAnsi="Palatino Linotype"/>
                <w:b/>
                <w:sz w:val="18"/>
                <w:szCs w:val="18"/>
              </w:rPr>
              <w:t xml:space="preserve">(dolasci) </w:t>
            </w:r>
          </w:p>
        </w:tc>
      </w:tr>
      <w:tr w:rsidR="00602149" w:rsidRPr="00793317" w:rsidTr="00602149">
        <w:tc>
          <w:tcPr>
            <w:tcW w:w="1418" w:type="dxa"/>
          </w:tcPr>
          <w:p w:rsidR="006B4A86" w:rsidRPr="00602149" w:rsidRDefault="006B4A86" w:rsidP="000A203E">
            <w:pPr>
              <w:rPr>
                <w:rFonts w:ascii="Palatino Linotype" w:hAnsi="Palatino Linotype"/>
                <w:sz w:val="22"/>
                <w:szCs w:val="22"/>
              </w:rPr>
            </w:pPr>
            <w:r w:rsidRPr="00602149">
              <w:rPr>
                <w:rFonts w:ascii="Palatino Linotype" w:hAnsi="Palatino Linotype"/>
                <w:sz w:val="22"/>
                <w:szCs w:val="22"/>
              </w:rPr>
              <w:t xml:space="preserve">Hoteli </w:t>
            </w:r>
          </w:p>
        </w:tc>
        <w:tc>
          <w:tcPr>
            <w:tcW w:w="1134" w:type="dxa"/>
          </w:tcPr>
          <w:p w:rsidR="006B4A86" w:rsidRPr="00DA4FC7" w:rsidRDefault="007E04A9" w:rsidP="000A203E">
            <w:pPr>
              <w:jc w:val="center"/>
              <w:rPr>
                <w:rFonts w:ascii="Palatino Linotype" w:hAnsi="Palatino Linotype"/>
                <w:sz w:val="22"/>
                <w:szCs w:val="22"/>
              </w:rPr>
            </w:pPr>
            <w:r>
              <w:rPr>
                <w:rFonts w:ascii="Palatino Linotype" w:hAnsi="Palatino Linotype"/>
                <w:sz w:val="22"/>
                <w:szCs w:val="22"/>
              </w:rPr>
              <w:t>32 705</w:t>
            </w:r>
          </w:p>
        </w:tc>
        <w:tc>
          <w:tcPr>
            <w:tcW w:w="1134" w:type="dxa"/>
          </w:tcPr>
          <w:p w:rsidR="006B4A86" w:rsidRPr="00DA4FC7" w:rsidRDefault="00DA4FC7" w:rsidP="000A203E">
            <w:pPr>
              <w:jc w:val="center"/>
              <w:rPr>
                <w:rFonts w:ascii="Palatino Linotype" w:hAnsi="Palatino Linotype"/>
                <w:sz w:val="22"/>
                <w:szCs w:val="22"/>
              </w:rPr>
            </w:pPr>
            <w:r w:rsidRPr="00DA4FC7">
              <w:rPr>
                <w:rFonts w:ascii="Palatino Linotype" w:hAnsi="Palatino Linotype"/>
                <w:sz w:val="22"/>
                <w:szCs w:val="22"/>
              </w:rPr>
              <w:t>12 760</w:t>
            </w:r>
          </w:p>
        </w:tc>
        <w:tc>
          <w:tcPr>
            <w:tcW w:w="992" w:type="dxa"/>
          </w:tcPr>
          <w:p w:rsidR="006B4A86" w:rsidRPr="00DA4FC7" w:rsidRDefault="007E04A9" w:rsidP="000A203E">
            <w:pPr>
              <w:jc w:val="center"/>
              <w:rPr>
                <w:rFonts w:ascii="Palatino Linotype" w:hAnsi="Palatino Linotype"/>
                <w:sz w:val="22"/>
                <w:szCs w:val="22"/>
              </w:rPr>
            </w:pPr>
            <w:r>
              <w:rPr>
                <w:rFonts w:ascii="Palatino Linotype" w:hAnsi="Palatino Linotype"/>
                <w:sz w:val="22"/>
                <w:szCs w:val="22"/>
              </w:rPr>
              <w:t>39,02</w:t>
            </w:r>
          </w:p>
        </w:tc>
        <w:tc>
          <w:tcPr>
            <w:tcW w:w="1134" w:type="dxa"/>
          </w:tcPr>
          <w:p w:rsidR="006B4A86" w:rsidRPr="00DA4FC7" w:rsidRDefault="009E50C4" w:rsidP="000A203E">
            <w:pPr>
              <w:jc w:val="center"/>
              <w:rPr>
                <w:rFonts w:ascii="Palatino Linotype" w:hAnsi="Palatino Linotype"/>
                <w:sz w:val="22"/>
                <w:szCs w:val="22"/>
              </w:rPr>
            </w:pPr>
            <w:r>
              <w:rPr>
                <w:rFonts w:ascii="Palatino Linotype" w:hAnsi="Palatino Linotype"/>
                <w:sz w:val="22"/>
                <w:szCs w:val="22"/>
              </w:rPr>
              <w:t>203 476</w:t>
            </w:r>
          </w:p>
        </w:tc>
        <w:tc>
          <w:tcPr>
            <w:tcW w:w="1134" w:type="dxa"/>
          </w:tcPr>
          <w:p w:rsidR="006B4A86" w:rsidRPr="00DA4FC7" w:rsidRDefault="00DA4FC7" w:rsidP="000A203E">
            <w:pPr>
              <w:jc w:val="center"/>
              <w:rPr>
                <w:rFonts w:ascii="Palatino Linotype" w:hAnsi="Palatino Linotype"/>
                <w:sz w:val="22"/>
                <w:szCs w:val="22"/>
              </w:rPr>
            </w:pPr>
            <w:r>
              <w:rPr>
                <w:rFonts w:ascii="Palatino Linotype" w:hAnsi="Palatino Linotype"/>
                <w:sz w:val="22"/>
                <w:szCs w:val="22"/>
              </w:rPr>
              <w:t>77 651</w:t>
            </w:r>
          </w:p>
        </w:tc>
        <w:tc>
          <w:tcPr>
            <w:tcW w:w="1134" w:type="dxa"/>
          </w:tcPr>
          <w:p w:rsidR="006B4A86" w:rsidRPr="00DA4FC7" w:rsidRDefault="009E50C4" w:rsidP="000A203E">
            <w:pPr>
              <w:jc w:val="center"/>
              <w:rPr>
                <w:rFonts w:ascii="Palatino Linotype" w:hAnsi="Palatino Linotype"/>
                <w:sz w:val="22"/>
                <w:szCs w:val="22"/>
              </w:rPr>
            </w:pPr>
            <w:r>
              <w:rPr>
                <w:rFonts w:ascii="Palatino Linotype" w:hAnsi="Palatino Linotype"/>
                <w:sz w:val="22"/>
                <w:szCs w:val="22"/>
              </w:rPr>
              <w:t>38,16</w:t>
            </w:r>
          </w:p>
        </w:tc>
        <w:tc>
          <w:tcPr>
            <w:tcW w:w="992" w:type="dxa"/>
          </w:tcPr>
          <w:p w:rsidR="006B4A86" w:rsidRPr="00DA4FC7" w:rsidRDefault="002E0EDD" w:rsidP="000A203E">
            <w:pPr>
              <w:jc w:val="center"/>
              <w:rPr>
                <w:rFonts w:ascii="Palatino Linotype" w:hAnsi="Palatino Linotype"/>
                <w:sz w:val="22"/>
                <w:szCs w:val="22"/>
              </w:rPr>
            </w:pPr>
            <w:r>
              <w:rPr>
                <w:rFonts w:ascii="Palatino Linotype" w:hAnsi="Palatino Linotype"/>
                <w:sz w:val="22"/>
                <w:szCs w:val="22"/>
              </w:rPr>
              <w:t>37,05</w:t>
            </w:r>
          </w:p>
        </w:tc>
      </w:tr>
      <w:tr w:rsidR="00602149" w:rsidRPr="00793317" w:rsidTr="00602149">
        <w:tc>
          <w:tcPr>
            <w:tcW w:w="1418" w:type="dxa"/>
          </w:tcPr>
          <w:p w:rsidR="006B4A86" w:rsidRPr="00602149" w:rsidRDefault="006B4A86" w:rsidP="000A203E">
            <w:pPr>
              <w:rPr>
                <w:rFonts w:ascii="Palatino Linotype" w:hAnsi="Palatino Linotype"/>
                <w:sz w:val="22"/>
                <w:szCs w:val="22"/>
              </w:rPr>
            </w:pPr>
            <w:r w:rsidRPr="00602149">
              <w:rPr>
                <w:rFonts w:ascii="Palatino Linotype" w:hAnsi="Palatino Linotype"/>
                <w:sz w:val="22"/>
                <w:szCs w:val="22"/>
              </w:rPr>
              <w:t xml:space="preserve">Objekti u </w:t>
            </w:r>
            <w:r w:rsidRPr="00602149">
              <w:rPr>
                <w:rFonts w:ascii="Palatino Linotype" w:hAnsi="Palatino Linotype"/>
                <w:sz w:val="20"/>
                <w:szCs w:val="20"/>
              </w:rPr>
              <w:t xml:space="preserve">domaćinstvu </w:t>
            </w:r>
          </w:p>
        </w:tc>
        <w:tc>
          <w:tcPr>
            <w:tcW w:w="1134" w:type="dxa"/>
          </w:tcPr>
          <w:p w:rsidR="006B4A86" w:rsidRDefault="006B4A86" w:rsidP="000A203E">
            <w:pPr>
              <w:jc w:val="center"/>
              <w:rPr>
                <w:rFonts w:ascii="Palatino Linotype" w:hAnsi="Palatino Linotype"/>
                <w:sz w:val="22"/>
                <w:szCs w:val="22"/>
              </w:rPr>
            </w:pPr>
          </w:p>
          <w:p w:rsidR="007E04A9" w:rsidRPr="00DA4FC7" w:rsidRDefault="007E04A9" w:rsidP="000A203E">
            <w:pPr>
              <w:jc w:val="center"/>
              <w:rPr>
                <w:rFonts w:ascii="Palatino Linotype" w:hAnsi="Palatino Linotype"/>
                <w:sz w:val="22"/>
                <w:szCs w:val="22"/>
              </w:rPr>
            </w:pPr>
            <w:r>
              <w:rPr>
                <w:rFonts w:ascii="Palatino Linotype" w:hAnsi="Palatino Linotype"/>
                <w:sz w:val="22"/>
                <w:szCs w:val="22"/>
              </w:rPr>
              <w:t>26 627</w:t>
            </w:r>
          </w:p>
        </w:tc>
        <w:tc>
          <w:tcPr>
            <w:tcW w:w="1134" w:type="dxa"/>
          </w:tcPr>
          <w:p w:rsidR="006B4A86" w:rsidRPr="00DA4FC7" w:rsidRDefault="006B4A86" w:rsidP="000A203E">
            <w:pPr>
              <w:jc w:val="center"/>
              <w:rPr>
                <w:rFonts w:ascii="Palatino Linotype" w:hAnsi="Palatino Linotype"/>
                <w:sz w:val="22"/>
                <w:szCs w:val="22"/>
              </w:rPr>
            </w:pPr>
          </w:p>
          <w:p w:rsidR="00DA4FC7" w:rsidRPr="00DA4FC7" w:rsidRDefault="00DA4FC7" w:rsidP="000A203E">
            <w:pPr>
              <w:jc w:val="center"/>
              <w:rPr>
                <w:rFonts w:ascii="Palatino Linotype" w:hAnsi="Palatino Linotype"/>
                <w:sz w:val="22"/>
                <w:szCs w:val="22"/>
              </w:rPr>
            </w:pPr>
            <w:r w:rsidRPr="00DA4FC7">
              <w:rPr>
                <w:rFonts w:ascii="Palatino Linotype" w:hAnsi="Palatino Linotype"/>
                <w:sz w:val="22"/>
                <w:szCs w:val="22"/>
              </w:rPr>
              <w:t>12 151</w:t>
            </w:r>
          </w:p>
        </w:tc>
        <w:tc>
          <w:tcPr>
            <w:tcW w:w="992" w:type="dxa"/>
          </w:tcPr>
          <w:p w:rsidR="006B4A86" w:rsidRDefault="006B4A86" w:rsidP="000A203E">
            <w:pPr>
              <w:jc w:val="center"/>
              <w:rPr>
                <w:rFonts w:ascii="Palatino Linotype" w:hAnsi="Palatino Linotype"/>
                <w:sz w:val="22"/>
                <w:szCs w:val="22"/>
              </w:rPr>
            </w:pPr>
          </w:p>
          <w:p w:rsidR="007E04A9" w:rsidRPr="00DA4FC7" w:rsidRDefault="007E04A9" w:rsidP="000A203E">
            <w:pPr>
              <w:jc w:val="center"/>
              <w:rPr>
                <w:rFonts w:ascii="Palatino Linotype" w:hAnsi="Palatino Linotype"/>
                <w:sz w:val="22"/>
                <w:szCs w:val="22"/>
              </w:rPr>
            </w:pPr>
            <w:r>
              <w:rPr>
                <w:rFonts w:ascii="Palatino Linotype" w:hAnsi="Palatino Linotype"/>
                <w:sz w:val="22"/>
                <w:szCs w:val="22"/>
              </w:rPr>
              <w:t>45,63</w:t>
            </w:r>
          </w:p>
        </w:tc>
        <w:tc>
          <w:tcPr>
            <w:tcW w:w="1134" w:type="dxa"/>
          </w:tcPr>
          <w:p w:rsidR="006B4A86" w:rsidRDefault="006B4A86" w:rsidP="000A203E">
            <w:pPr>
              <w:jc w:val="center"/>
              <w:rPr>
                <w:rFonts w:ascii="Palatino Linotype" w:hAnsi="Palatino Linotype"/>
                <w:sz w:val="22"/>
                <w:szCs w:val="22"/>
              </w:rPr>
            </w:pPr>
          </w:p>
          <w:p w:rsidR="009E50C4" w:rsidRPr="00DA4FC7" w:rsidRDefault="009E50C4" w:rsidP="000A203E">
            <w:pPr>
              <w:jc w:val="center"/>
              <w:rPr>
                <w:rFonts w:ascii="Palatino Linotype" w:hAnsi="Palatino Linotype"/>
                <w:sz w:val="22"/>
                <w:szCs w:val="22"/>
              </w:rPr>
            </w:pPr>
            <w:r>
              <w:rPr>
                <w:rFonts w:ascii="Palatino Linotype" w:hAnsi="Palatino Linotype"/>
                <w:sz w:val="22"/>
                <w:szCs w:val="22"/>
              </w:rPr>
              <w:t>198 663</w:t>
            </w:r>
          </w:p>
        </w:tc>
        <w:tc>
          <w:tcPr>
            <w:tcW w:w="1134" w:type="dxa"/>
          </w:tcPr>
          <w:p w:rsidR="006B4A86" w:rsidRDefault="006B4A86" w:rsidP="000A203E">
            <w:pPr>
              <w:jc w:val="center"/>
              <w:rPr>
                <w:rFonts w:ascii="Palatino Linotype" w:hAnsi="Palatino Linotype"/>
                <w:sz w:val="22"/>
                <w:szCs w:val="22"/>
              </w:rPr>
            </w:pPr>
          </w:p>
          <w:p w:rsidR="00DA4FC7" w:rsidRPr="00DA4FC7" w:rsidRDefault="00DA4FC7" w:rsidP="000A203E">
            <w:pPr>
              <w:jc w:val="center"/>
              <w:rPr>
                <w:rFonts w:ascii="Palatino Linotype" w:hAnsi="Palatino Linotype"/>
                <w:sz w:val="22"/>
                <w:szCs w:val="22"/>
              </w:rPr>
            </w:pPr>
            <w:r>
              <w:rPr>
                <w:rFonts w:ascii="Palatino Linotype" w:hAnsi="Palatino Linotype"/>
                <w:sz w:val="22"/>
                <w:szCs w:val="22"/>
              </w:rPr>
              <w:t>103 723</w:t>
            </w:r>
          </w:p>
        </w:tc>
        <w:tc>
          <w:tcPr>
            <w:tcW w:w="1134" w:type="dxa"/>
          </w:tcPr>
          <w:p w:rsidR="006B4A86" w:rsidRDefault="006B4A86" w:rsidP="000A203E">
            <w:pPr>
              <w:jc w:val="center"/>
              <w:rPr>
                <w:rFonts w:ascii="Palatino Linotype" w:hAnsi="Palatino Linotype"/>
                <w:sz w:val="22"/>
                <w:szCs w:val="22"/>
              </w:rPr>
            </w:pPr>
          </w:p>
          <w:p w:rsidR="009E50C4" w:rsidRPr="00DA4FC7" w:rsidRDefault="009E50C4" w:rsidP="000A203E">
            <w:pPr>
              <w:jc w:val="center"/>
              <w:rPr>
                <w:rFonts w:ascii="Palatino Linotype" w:hAnsi="Palatino Linotype"/>
                <w:sz w:val="22"/>
                <w:szCs w:val="22"/>
              </w:rPr>
            </w:pPr>
            <w:r>
              <w:rPr>
                <w:rFonts w:ascii="Palatino Linotype" w:hAnsi="Palatino Linotype"/>
                <w:sz w:val="22"/>
                <w:szCs w:val="22"/>
              </w:rPr>
              <w:t>52,21</w:t>
            </w:r>
          </w:p>
        </w:tc>
        <w:tc>
          <w:tcPr>
            <w:tcW w:w="992" w:type="dxa"/>
          </w:tcPr>
          <w:p w:rsidR="006B4A86" w:rsidRDefault="006B4A86" w:rsidP="000A203E">
            <w:pPr>
              <w:jc w:val="center"/>
              <w:rPr>
                <w:rFonts w:ascii="Palatino Linotype" w:hAnsi="Palatino Linotype"/>
                <w:sz w:val="22"/>
                <w:szCs w:val="22"/>
              </w:rPr>
            </w:pPr>
          </w:p>
          <w:p w:rsidR="002E0EDD" w:rsidRPr="00DA4FC7" w:rsidRDefault="002E0EDD" w:rsidP="000A203E">
            <w:pPr>
              <w:jc w:val="center"/>
              <w:rPr>
                <w:rFonts w:ascii="Palatino Linotype" w:hAnsi="Palatino Linotype"/>
                <w:sz w:val="22"/>
                <w:szCs w:val="22"/>
              </w:rPr>
            </w:pPr>
            <w:r>
              <w:rPr>
                <w:rFonts w:ascii="Palatino Linotype" w:hAnsi="Palatino Linotype"/>
                <w:sz w:val="22"/>
                <w:szCs w:val="22"/>
              </w:rPr>
              <w:t>35,30</w:t>
            </w:r>
          </w:p>
        </w:tc>
      </w:tr>
      <w:tr w:rsidR="00602149" w:rsidRPr="00793317" w:rsidTr="00602149">
        <w:tc>
          <w:tcPr>
            <w:tcW w:w="1418" w:type="dxa"/>
          </w:tcPr>
          <w:p w:rsidR="006B4A86" w:rsidRPr="00602149" w:rsidRDefault="006B4A86" w:rsidP="000A203E">
            <w:pPr>
              <w:rPr>
                <w:rFonts w:ascii="Palatino Linotype" w:hAnsi="Palatino Linotype"/>
                <w:sz w:val="22"/>
                <w:szCs w:val="22"/>
              </w:rPr>
            </w:pPr>
            <w:r w:rsidRPr="00602149">
              <w:rPr>
                <w:rFonts w:ascii="Palatino Linotype" w:hAnsi="Palatino Linotype"/>
                <w:sz w:val="22"/>
                <w:szCs w:val="22"/>
              </w:rPr>
              <w:t xml:space="preserve">Druge vrste – skupina kampovi </w:t>
            </w:r>
          </w:p>
        </w:tc>
        <w:tc>
          <w:tcPr>
            <w:tcW w:w="1134" w:type="dxa"/>
          </w:tcPr>
          <w:p w:rsidR="006B4A86" w:rsidRDefault="006B4A86" w:rsidP="000A203E">
            <w:pPr>
              <w:jc w:val="center"/>
              <w:rPr>
                <w:rFonts w:ascii="Palatino Linotype" w:hAnsi="Palatino Linotype"/>
                <w:sz w:val="22"/>
                <w:szCs w:val="22"/>
              </w:rPr>
            </w:pPr>
          </w:p>
          <w:p w:rsidR="007E04A9" w:rsidRPr="00DA4FC7" w:rsidRDefault="007E04A9" w:rsidP="000A203E">
            <w:pPr>
              <w:jc w:val="center"/>
              <w:rPr>
                <w:rFonts w:ascii="Palatino Linotype" w:hAnsi="Palatino Linotype"/>
                <w:sz w:val="22"/>
                <w:szCs w:val="22"/>
              </w:rPr>
            </w:pPr>
            <w:r>
              <w:rPr>
                <w:rFonts w:ascii="Palatino Linotype" w:hAnsi="Palatino Linotype"/>
                <w:sz w:val="22"/>
                <w:szCs w:val="22"/>
              </w:rPr>
              <w:t>18 262</w:t>
            </w:r>
          </w:p>
        </w:tc>
        <w:tc>
          <w:tcPr>
            <w:tcW w:w="1134" w:type="dxa"/>
          </w:tcPr>
          <w:p w:rsidR="00DA4FC7" w:rsidRPr="00DA4FC7" w:rsidRDefault="00DA4FC7" w:rsidP="000A203E">
            <w:pPr>
              <w:jc w:val="center"/>
              <w:rPr>
                <w:rFonts w:ascii="Palatino Linotype" w:hAnsi="Palatino Linotype"/>
                <w:sz w:val="22"/>
                <w:szCs w:val="22"/>
              </w:rPr>
            </w:pPr>
          </w:p>
          <w:p w:rsidR="006B4A86" w:rsidRPr="00DA4FC7" w:rsidRDefault="00DA4FC7" w:rsidP="000A203E">
            <w:pPr>
              <w:jc w:val="center"/>
              <w:rPr>
                <w:rFonts w:ascii="Palatino Linotype" w:hAnsi="Palatino Linotype"/>
                <w:sz w:val="22"/>
                <w:szCs w:val="22"/>
              </w:rPr>
            </w:pPr>
            <w:r w:rsidRPr="00DA4FC7">
              <w:rPr>
                <w:rFonts w:ascii="Palatino Linotype" w:hAnsi="Palatino Linotype"/>
                <w:sz w:val="22"/>
                <w:szCs w:val="22"/>
              </w:rPr>
              <w:t>6 312</w:t>
            </w:r>
          </w:p>
        </w:tc>
        <w:tc>
          <w:tcPr>
            <w:tcW w:w="992" w:type="dxa"/>
          </w:tcPr>
          <w:p w:rsidR="006B4A86" w:rsidRDefault="006B4A86" w:rsidP="000A203E">
            <w:pPr>
              <w:jc w:val="center"/>
              <w:rPr>
                <w:rFonts w:ascii="Palatino Linotype" w:hAnsi="Palatino Linotype"/>
                <w:sz w:val="22"/>
                <w:szCs w:val="22"/>
              </w:rPr>
            </w:pPr>
          </w:p>
          <w:p w:rsidR="007E04A9" w:rsidRPr="00DA4FC7" w:rsidRDefault="007E04A9" w:rsidP="000A203E">
            <w:pPr>
              <w:jc w:val="center"/>
              <w:rPr>
                <w:rFonts w:ascii="Palatino Linotype" w:hAnsi="Palatino Linotype"/>
                <w:sz w:val="22"/>
                <w:szCs w:val="22"/>
              </w:rPr>
            </w:pPr>
            <w:r>
              <w:rPr>
                <w:rFonts w:ascii="Palatino Linotype" w:hAnsi="Palatino Linotype"/>
                <w:sz w:val="22"/>
                <w:szCs w:val="22"/>
              </w:rPr>
              <w:t>34,56</w:t>
            </w:r>
          </w:p>
        </w:tc>
        <w:tc>
          <w:tcPr>
            <w:tcW w:w="1134" w:type="dxa"/>
          </w:tcPr>
          <w:p w:rsidR="006B4A86" w:rsidRDefault="006B4A86" w:rsidP="000A203E">
            <w:pPr>
              <w:jc w:val="center"/>
              <w:rPr>
                <w:rFonts w:ascii="Palatino Linotype" w:hAnsi="Palatino Linotype"/>
                <w:sz w:val="22"/>
                <w:szCs w:val="22"/>
              </w:rPr>
            </w:pPr>
          </w:p>
          <w:p w:rsidR="009E50C4" w:rsidRPr="00DA4FC7" w:rsidRDefault="009E50C4" w:rsidP="000A203E">
            <w:pPr>
              <w:jc w:val="center"/>
              <w:rPr>
                <w:rFonts w:ascii="Palatino Linotype" w:hAnsi="Palatino Linotype"/>
                <w:sz w:val="22"/>
                <w:szCs w:val="22"/>
              </w:rPr>
            </w:pPr>
            <w:r>
              <w:rPr>
                <w:rFonts w:ascii="Palatino Linotype" w:hAnsi="Palatino Linotype"/>
                <w:sz w:val="22"/>
                <w:szCs w:val="22"/>
              </w:rPr>
              <w:t>123 187</w:t>
            </w:r>
          </w:p>
        </w:tc>
        <w:tc>
          <w:tcPr>
            <w:tcW w:w="1134" w:type="dxa"/>
          </w:tcPr>
          <w:p w:rsidR="006B4A86" w:rsidRDefault="006B4A86" w:rsidP="000A203E">
            <w:pPr>
              <w:jc w:val="center"/>
              <w:rPr>
                <w:rFonts w:ascii="Palatino Linotype" w:hAnsi="Palatino Linotype"/>
                <w:sz w:val="22"/>
                <w:szCs w:val="22"/>
              </w:rPr>
            </w:pPr>
          </w:p>
          <w:p w:rsidR="00DA4FC7" w:rsidRPr="00DA4FC7" w:rsidRDefault="00DA4FC7" w:rsidP="000A203E">
            <w:pPr>
              <w:jc w:val="center"/>
              <w:rPr>
                <w:rFonts w:ascii="Palatino Linotype" w:hAnsi="Palatino Linotype"/>
                <w:sz w:val="22"/>
                <w:szCs w:val="22"/>
              </w:rPr>
            </w:pPr>
            <w:r>
              <w:rPr>
                <w:rFonts w:ascii="Palatino Linotype" w:hAnsi="Palatino Linotype"/>
                <w:sz w:val="22"/>
                <w:szCs w:val="22"/>
              </w:rPr>
              <w:t>44 089</w:t>
            </w:r>
          </w:p>
        </w:tc>
        <w:tc>
          <w:tcPr>
            <w:tcW w:w="1134" w:type="dxa"/>
          </w:tcPr>
          <w:p w:rsidR="006B4A86" w:rsidRDefault="006B4A86" w:rsidP="000A203E">
            <w:pPr>
              <w:jc w:val="center"/>
              <w:rPr>
                <w:rFonts w:ascii="Palatino Linotype" w:hAnsi="Palatino Linotype"/>
                <w:sz w:val="22"/>
                <w:szCs w:val="22"/>
              </w:rPr>
            </w:pPr>
          </w:p>
          <w:p w:rsidR="009E50C4" w:rsidRPr="00DA4FC7" w:rsidRDefault="009E50C4" w:rsidP="000A203E">
            <w:pPr>
              <w:jc w:val="center"/>
              <w:rPr>
                <w:rFonts w:ascii="Palatino Linotype" w:hAnsi="Palatino Linotype"/>
                <w:sz w:val="22"/>
                <w:szCs w:val="22"/>
              </w:rPr>
            </w:pPr>
            <w:r>
              <w:rPr>
                <w:rFonts w:ascii="Palatino Linotype" w:hAnsi="Palatino Linotype"/>
                <w:sz w:val="22"/>
                <w:szCs w:val="22"/>
              </w:rPr>
              <w:t>35,79</w:t>
            </w:r>
          </w:p>
        </w:tc>
        <w:tc>
          <w:tcPr>
            <w:tcW w:w="992" w:type="dxa"/>
          </w:tcPr>
          <w:p w:rsidR="006B4A86" w:rsidRDefault="006B4A86" w:rsidP="000A203E">
            <w:pPr>
              <w:jc w:val="center"/>
              <w:rPr>
                <w:rFonts w:ascii="Palatino Linotype" w:hAnsi="Palatino Linotype"/>
                <w:sz w:val="22"/>
                <w:szCs w:val="22"/>
              </w:rPr>
            </w:pPr>
          </w:p>
          <w:p w:rsidR="002E0EDD" w:rsidRPr="00DA4FC7" w:rsidRDefault="002E0EDD" w:rsidP="000A203E">
            <w:pPr>
              <w:jc w:val="center"/>
              <w:rPr>
                <w:rFonts w:ascii="Palatino Linotype" w:hAnsi="Palatino Linotype"/>
                <w:sz w:val="22"/>
                <w:szCs w:val="22"/>
              </w:rPr>
            </w:pPr>
            <w:r>
              <w:rPr>
                <w:rFonts w:ascii="Palatino Linotype" w:hAnsi="Palatino Linotype"/>
                <w:sz w:val="22"/>
                <w:szCs w:val="22"/>
              </w:rPr>
              <w:t>18,33</w:t>
            </w:r>
          </w:p>
        </w:tc>
      </w:tr>
      <w:tr w:rsidR="00602149" w:rsidRPr="00793317" w:rsidTr="00602149">
        <w:tc>
          <w:tcPr>
            <w:tcW w:w="1418" w:type="dxa"/>
          </w:tcPr>
          <w:p w:rsidR="006B4A86" w:rsidRPr="00602149" w:rsidRDefault="006B4A86" w:rsidP="000A203E">
            <w:pPr>
              <w:rPr>
                <w:rFonts w:ascii="Palatino Linotype" w:hAnsi="Palatino Linotype"/>
                <w:sz w:val="22"/>
                <w:szCs w:val="22"/>
              </w:rPr>
            </w:pPr>
            <w:r w:rsidRPr="00602149">
              <w:rPr>
                <w:rFonts w:ascii="Palatino Linotype" w:hAnsi="Palatino Linotype"/>
                <w:sz w:val="22"/>
                <w:szCs w:val="22"/>
              </w:rPr>
              <w:t xml:space="preserve">Kampovi </w:t>
            </w:r>
          </w:p>
        </w:tc>
        <w:tc>
          <w:tcPr>
            <w:tcW w:w="1134" w:type="dxa"/>
          </w:tcPr>
          <w:p w:rsidR="006B4A86" w:rsidRPr="00DA4FC7" w:rsidRDefault="007E04A9" w:rsidP="000A203E">
            <w:pPr>
              <w:jc w:val="center"/>
              <w:rPr>
                <w:rFonts w:ascii="Palatino Linotype" w:hAnsi="Palatino Linotype"/>
                <w:sz w:val="22"/>
                <w:szCs w:val="22"/>
              </w:rPr>
            </w:pPr>
            <w:r>
              <w:rPr>
                <w:rFonts w:ascii="Palatino Linotype" w:hAnsi="Palatino Linotype"/>
                <w:sz w:val="22"/>
                <w:szCs w:val="22"/>
              </w:rPr>
              <w:t>4 030</w:t>
            </w:r>
          </w:p>
        </w:tc>
        <w:tc>
          <w:tcPr>
            <w:tcW w:w="1134" w:type="dxa"/>
          </w:tcPr>
          <w:p w:rsidR="006B4A86" w:rsidRPr="00DA4FC7" w:rsidRDefault="00DA4FC7" w:rsidP="000A203E">
            <w:pPr>
              <w:jc w:val="center"/>
              <w:rPr>
                <w:rFonts w:ascii="Palatino Linotype" w:hAnsi="Palatino Linotype"/>
                <w:sz w:val="22"/>
                <w:szCs w:val="22"/>
              </w:rPr>
            </w:pPr>
            <w:r w:rsidRPr="00DA4FC7">
              <w:rPr>
                <w:rFonts w:ascii="Palatino Linotype" w:hAnsi="Palatino Linotype"/>
                <w:sz w:val="22"/>
                <w:szCs w:val="22"/>
              </w:rPr>
              <w:t>2 389</w:t>
            </w:r>
          </w:p>
        </w:tc>
        <w:tc>
          <w:tcPr>
            <w:tcW w:w="992" w:type="dxa"/>
          </w:tcPr>
          <w:p w:rsidR="006B4A86" w:rsidRPr="00DA4FC7" w:rsidRDefault="007E04A9" w:rsidP="000A203E">
            <w:pPr>
              <w:jc w:val="center"/>
              <w:rPr>
                <w:rFonts w:ascii="Palatino Linotype" w:hAnsi="Palatino Linotype"/>
                <w:sz w:val="22"/>
                <w:szCs w:val="22"/>
              </w:rPr>
            </w:pPr>
            <w:r>
              <w:rPr>
                <w:rFonts w:ascii="Palatino Linotype" w:hAnsi="Palatino Linotype"/>
                <w:sz w:val="22"/>
                <w:szCs w:val="22"/>
              </w:rPr>
              <w:t>59,28</w:t>
            </w:r>
          </w:p>
        </w:tc>
        <w:tc>
          <w:tcPr>
            <w:tcW w:w="1134" w:type="dxa"/>
          </w:tcPr>
          <w:p w:rsidR="006B4A86" w:rsidRPr="00DA4FC7" w:rsidRDefault="009E50C4" w:rsidP="000A203E">
            <w:pPr>
              <w:jc w:val="center"/>
              <w:rPr>
                <w:rFonts w:ascii="Palatino Linotype" w:hAnsi="Palatino Linotype"/>
                <w:sz w:val="22"/>
                <w:szCs w:val="22"/>
              </w:rPr>
            </w:pPr>
            <w:r>
              <w:rPr>
                <w:rFonts w:ascii="Palatino Linotype" w:hAnsi="Palatino Linotype"/>
                <w:sz w:val="22"/>
                <w:szCs w:val="22"/>
              </w:rPr>
              <w:t>23 821</w:t>
            </w:r>
          </w:p>
        </w:tc>
        <w:tc>
          <w:tcPr>
            <w:tcW w:w="1134" w:type="dxa"/>
          </w:tcPr>
          <w:p w:rsidR="006B4A86" w:rsidRPr="00DA4FC7" w:rsidRDefault="00DA4FC7" w:rsidP="000A203E">
            <w:pPr>
              <w:jc w:val="center"/>
              <w:rPr>
                <w:rFonts w:ascii="Palatino Linotype" w:hAnsi="Palatino Linotype"/>
                <w:sz w:val="22"/>
                <w:szCs w:val="22"/>
              </w:rPr>
            </w:pPr>
            <w:r>
              <w:rPr>
                <w:rFonts w:ascii="Palatino Linotype" w:hAnsi="Palatino Linotype"/>
                <w:sz w:val="22"/>
                <w:szCs w:val="22"/>
              </w:rPr>
              <w:t>14 110</w:t>
            </w:r>
          </w:p>
        </w:tc>
        <w:tc>
          <w:tcPr>
            <w:tcW w:w="1134" w:type="dxa"/>
          </w:tcPr>
          <w:p w:rsidR="006B4A86" w:rsidRPr="00DA4FC7" w:rsidRDefault="009E50C4" w:rsidP="000A203E">
            <w:pPr>
              <w:jc w:val="center"/>
              <w:rPr>
                <w:rFonts w:ascii="Palatino Linotype" w:hAnsi="Palatino Linotype"/>
                <w:sz w:val="22"/>
                <w:szCs w:val="22"/>
              </w:rPr>
            </w:pPr>
            <w:r>
              <w:rPr>
                <w:rFonts w:ascii="Palatino Linotype" w:hAnsi="Palatino Linotype"/>
                <w:sz w:val="22"/>
                <w:szCs w:val="22"/>
              </w:rPr>
              <w:t>59,23</w:t>
            </w:r>
          </w:p>
        </w:tc>
        <w:tc>
          <w:tcPr>
            <w:tcW w:w="992" w:type="dxa"/>
          </w:tcPr>
          <w:p w:rsidR="006B4A86" w:rsidRPr="00DA4FC7" w:rsidRDefault="002E0EDD" w:rsidP="000A203E">
            <w:pPr>
              <w:jc w:val="center"/>
              <w:rPr>
                <w:rFonts w:ascii="Palatino Linotype" w:hAnsi="Palatino Linotype"/>
                <w:sz w:val="22"/>
                <w:szCs w:val="22"/>
              </w:rPr>
            </w:pPr>
            <w:r>
              <w:rPr>
                <w:rFonts w:ascii="Palatino Linotype" w:hAnsi="Palatino Linotype"/>
                <w:sz w:val="22"/>
                <w:szCs w:val="22"/>
              </w:rPr>
              <w:t>6,95</w:t>
            </w:r>
          </w:p>
        </w:tc>
      </w:tr>
      <w:tr w:rsidR="00602149" w:rsidRPr="00793317" w:rsidTr="00602149">
        <w:tc>
          <w:tcPr>
            <w:tcW w:w="1418" w:type="dxa"/>
          </w:tcPr>
          <w:p w:rsidR="006B4A86" w:rsidRPr="00602149" w:rsidRDefault="006B4A86" w:rsidP="00602149">
            <w:pPr>
              <w:rPr>
                <w:rFonts w:ascii="Palatino Linotype" w:hAnsi="Palatino Linotype"/>
                <w:sz w:val="22"/>
                <w:szCs w:val="22"/>
              </w:rPr>
            </w:pPr>
            <w:r w:rsidRPr="00602149">
              <w:rPr>
                <w:rFonts w:ascii="Palatino Linotype" w:hAnsi="Palatino Linotype"/>
                <w:sz w:val="22"/>
                <w:szCs w:val="22"/>
              </w:rPr>
              <w:t>Nekomerc</w:t>
            </w:r>
            <w:r w:rsidR="00602149">
              <w:rPr>
                <w:rFonts w:ascii="Palatino Linotype" w:hAnsi="Palatino Linotype"/>
                <w:sz w:val="22"/>
                <w:szCs w:val="22"/>
              </w:rPr>
              <w:t>.</w:t>
            </w:r>
            <w:r w:rsidRPr="00602149">
              <w:rPr>
                <w:rFonts w:ascii="Palatino Linotype" w:hAnsi="Palatino Linotype"/>
                <w:sz w:val="22"/>
                <w:szCs w:val="22"/>
              </w:rPr>
              <w:t xml:space="preserve"> </w:t>
            </w:r>
          </w:p>
        </w:tc>
        <w:tc>
          <w:tcPr>
            <w:tcW w:w="1134" w:type="dxa"/>
          </w:tcPr>
          <w:p w:rsidR="006B4A86" w:rsidRPr="00DA4FC7" w:rsidRDefault="007E04A9" w:rsidP="000A203E">
            <w:pPr>
              <w:jc w:val="center"/>
              <w:rPr>
                <w:rFonts w:ascii="Palatino Linotype" w:hAnsi="Palatino Linotype"/>
                <w:sz w:val="22"/>
                <w:szCs w:val="22"/>
              </w:rPr>
            </w:pPr>
            <w:r>
              <w:rPr>
                <w:rFonts w:ascii="Palatino Linotype" w:hAnsi="Palatino Linotype"/>
                <w:sz w:val="22"/>
                <w:szCs w:val="22"/>
              </w:rPr>
              <w:t>1 238</w:t>
            </w:r>
          </w:p>
        </w:tc>
        <w:tc>
          <w:tcPr>
            <w:tcW w:w="1134" w:type="dxa"/>
          </w:tcPr>
          <w:p w:rsidR="006B4A86" w:rsidRPr="00DA4FC7" w:rsidRDefault="00DA4FC7" w:rsidP="000A203E">
            <w:pPr>
              <w:jc w:val="center"/>
              <w:rPr>
                <w:rFonts w:ascii="Palatino Linotype" w:hAnsi="Palatino Linotype"/>
                <w:sz w:val="22"/>
                <w:szCs w:val="22"/>
              </w:rPr>
            </w:pPr>
            <w:r w:rsidRPr="00DA4FC7">
              <w:rPr>
                <w:rFonts w:ascii="Palatino Linotype" w:hAnsi="Palatino Linotype"/>
                <w:sz w:val="22"/>
                <w:szCs w:val="22"/>
              </w:rPr>
              <w:t xml:space="preserve">819 </w:t>
            </w:r>
          </w:p>
        </w:tc>
        <w:tc>
          <w:tcPr>
            <w:tcW w:w="992" w:type="dxa"/>
          </w:tcPr>
          <w:p w:rsidR="006B4A86" w:rsidRPr="00DA4FC7" w:rsidRDefault="007E04A9" w:rsidP="000A203E">
            <w:pPr>
              <w:jc w:val="center"/>
              <w:rPr>
                <w:rFonts w:ascii="Palatino Linotype" w:hAnsi="Palatino Linotype"/>
                <w:sz w:val="22"/>
                <w:szCs w:val="22"/>
              </w:rPr>
            </w:pPr>
            <w:r>
              <w:rPr>
                <w:rFonts w:ascii="Palatino Linotype" w:hAnsi="Palatino Linotype"/>
                <w:sz w:val="22"/>
                <w:szCs w:val="22"/>
              </w:rPr>
              <w:t>66,16</w:t>
            </w:r>
          </w:p>
        </w:tc>
        <w:tc>
          <w:tcPr>
            <w:tcW w:w="1134" w:type="dxa"/>
          </w:tcPr>
          <w:p w:rsidR="006B4A86" w:rsidRPr="00DA4FC7" w:rsidRDefault="009E50C4" w:rsidP="000A203E">
            <w:pPr>
              <w:jc w:val="center"/>
              <w:rPr>
                <w:rFonts w:ascii="Palatino Linotype" w:hAnsi="Palatino Linotype"/>
                <w:sz w:val="22"/>
                <w:szCs w:val="22"/>
              </w:rPr>
            </w:pPr>
            <w:r>
              <w:rPr>
                <w:rFonts w:ascii="Palatino Linotype" w:hAnsi="Palatino Linotype"/>
                <w:sz w:val="22"/>
                <w:szCs w:val="22"/>
              </w:rPr>
              <w:t xml:space="preserve">25 960 </w:t>
            </w:r>
          </w:p>
        </w:tc>
        <w:tc>
          <w:tcPr>
            <w:tcW w:w="1134" w:type="dxa"/>
          </w:tcPr>
          <w:p w:rsidR="006B4A86" w:rsidRPr="00DA4FC7" w:rsidRDefault="00DA4FC7" w:rsidP="000A203E">
            <w:pPr>
              <w:jc w:val="center"/>
              <w:rPr>
                <w:rFonts w:ascii="Palatino Linotype" w:hAnsi="Palatino Linotype"/>
                <w:sz w:val="22"/>
                <w:szCs w:val="22"/>
              </w:rPr>
            </w:pPr>
            <w:r>
              <w:rPr>
                <w:rFonts w:ascii="Palatino Linotype" w:hAnsi="Palatino Linotype"/>
                <w:sz w:val="22"/>
                <w:szCs w:val="22"/>
              </w:rPr>
              <w:t>17 832</w:t>
            </w:r>
          </w:p>
        </w:tc>
        <w:tc>
          <w:tcPr>
            <w:tcW w:w="1134" w:type="dxa"/>
          </w:tcPr>
          <w:p w:rsidR="006B4A86" w:rsidRPr="00DA4FC7" w:rsidRDefault="009E50C4" w:rsidP="000A203E">
            <w:pPr>
              <w:jc w:val="center"/>
              <w:rPr>
                <w:rFonts w:ascii="Palatino Linotype" w:hAnsi="Palatino Linotype"/>
                <w:sz w:val="22"/>
                <w:szCs w:val="22"/>
              </w:rPr>
            </w:pPr>
            <w:r>
              <w:rPr>
                <w:rFonts w:ascii="Palatino Linotype" w:hAnsi="Palatino Linotype"/>
                <w:sz w:val="22"/>
                <w:szCs w:val="22"/>
              </w:rPr>
              <w:t>68,69</w:t>
            </w:r>
          </w:p>
        </w:tc>
        <w:tc>
          <w:tcPr>
            <w:tcW w:w="992" w:type="dxa"/>
          </w:tcPr>
          <w:p w:rsidR="006B4A86" w:rsidRPr="00DA4FC7" w:rsidRDefault="002E0EDD" w:rsidP="000A203E">
            <w:pPr>
              <w:jc w:val="center"/>
              <w:rPr>
                <w:rFonts w:ascii="Palatino Linotype" w:hAnsi="Palatino Linotype"/>
                <w:sz w:val="22"/>
                <w:szCs w:val="22"/>
              </w:rPr>
            </w:pPr>
            <w:r>
              <w:rPr>
                <w:rFonts w:ascii="Palatino Linotype" w:hAnsi="Palatino Linotype"/>
                <w:sz w:val="22"/>
                <w:szCs w:val="22"/>
              </w:rPr>
              <w:t>2,37</w:t>
            </w:r>
          </w:p>
        </w:tc>
      </w:tr>
      <w:tr w:rsidR="00602149" w:rsidRPr="001860DC" w:rsidTr="00602149">
        <w:tc>
          <w:tcPr>
            <w:tcW w:w="1418" w:type="dxa"/>
          </w:tcPr>
          <w:p w:rsidR="006B4A86" w:rsidRPr="00602149" w:rsidRDefault="006B4A86" w:rsidP="000A203E">
            <w:pPr>
              <w:rPr>
                <w:rFonts w:ascii="Palatino Linotype" w:hAnsi="Palatino Linotype"/>
                <w:b/>
                <w:sz w:val="22"/>
                <w:szCs w:val="22"/>
              </w:rPr>
            </w:pPr>
            <w:r w:rsidRPr="00602149">
              <w:rPr>
                <w:rFonts w:ascii="Palatino Linotype" w:hAnsi="Palatino Linotype"/>
                <w:b/>
                <w:sz w:val="22"/>
                <w:szCs w:val="22"/>
              </w:rPr>
              <w:t>UKUPNO</w:t>
            </w:r>
          </w:p>
        </w:tc>
        <w:tc>
          <w:tcPr>
            <w:tcW w:w="1134" w:type="dxa"/>
          </w:tcPr>
          <w:p w:rsidR="006B4A86" w:rsidRPr="00602149" w:rsidRDefault="007E04A9" w:rsidP="000A203E">
            <w:pPr>
              <w:jc w:val="center"/>
              <w:rPr>
                <w:rFonts w:ascii="Palatino Linotype" w:hAnsi="Palatino Linotype"/>
                <w:b/>
                <w:sz w:val="22"/>
                <w:szCs w:val="22"/>
              </w:rPr>
            </w:pPr>
            <w:r>
              <w:rPr>
                <w:rFonts w:ascii="Palatino Linotype" w:hAnsi="Palatino Linotype"/>
                <w:b/>
                <w:sz w:val="22"/>
                <w:szCs w:val="22"/>
              </w:rPr>
              <w:t>82 862</w:t>
            </w:r>
          </w:p>
        </w:tc>
        <w:tc>
          <w:tcPr>
            <w:tcW w:w="1134" w:type="dxa"/>
          </w:tcPr>
          <w:p w:rsidR="006B4A86" w:rsidRPr="00602149" w:rsidRDefault="00DA4FC7" w:rsidP="000A203E">
            <w:pPr>
              <w:jc w:val="center"/>
              <w:rPr>
                <w:rFonts w:ascii="Palatino Linotype" w:hAnsi="Palatino Linotype"/>
                <w:b/>
                <w:sz w:val="22"/>
                <w:szCs w:val="22"/>
              </w:rPr>
            </w:pPr>
            <w:r>
              <w:rPr>
                <w:rFonts w:ascii="Palatino Linotype" w:hAnsi="Palatino Linotype"/>
                <w:b/>
                <w:sz w:val="22"/>
                <w:szCs w:val="22"/>
              </w:rPr>
              <w:t>34 431</w:t>
            </w:r>
          </w:p>
        </w:tc>
        <w:tc>
          <w:tcPr>
            <w:tcW w:w="992" w:type="dxa"/>
          </w:tcPr>
          <w:p w:rsidR="006B4A86" w:rsidRPr="00602149" w:rsidRDefault="007E04A9" w:rsidP="000A203E">
            <w:pPr>
              <w:jc w:val="center"/>
              <w:rPr>
                <w:rFonts w:ascii="Palatino Linotype" w:hAnsi="Palatino Linotype"/>
                <w:b/>
                <w:sz w:val="22"/>
                <w:szCs w:val="22"/>
              </w:rPr>
            </w:pPr>
            <w:r>
              <w:rPr>
                <w:rFonts w:ascii="Palatino Linotype" w:hAnsi="Palatino Linotype"/>
                <w:b/>
                <w:sz w:val="22"/>
                <w:szCs w:val="22"/>
              </w:rPr>
              <w:t>41,55</w:t>
            </w:r>
          </w:p>
        </w:tc>
        <w:tc>
          <w:tcPr>
            <w:tcW w:w="1134" w:type="dxa"/>
          </w:tcPr>
          <w:p w:rsidR="006B4A86" w:rsidRPr="00602149" w:rsidRDefault="009E50C4" w:rsidP="000A203E">
            <w:pPr>
              <w:jc w:val="center"/>
              <w:rPr>
                <w:rFonts w:ascii="Palatino Linotype" w:hAnsi="Palatino Linotype"/>
                <w:b/>
                <w:sz w:val="22"/>
                <w:szCs w:val="22"/>
              </w:rPr>
            </w:pPr>
            <w:r>
              <w:rPr>
                <w:rFonts w:ascii="Palatino Linotype" w:hAnsi="Palatino Linotype"/>
                <w:b/>
                <w:sz w:val="22"/>
                <w:szCs w:val="22"/>
              </w:rPr>
              <w:t>575 107</w:t>
            </w:r>
          </w:p>
        </w:tc>
        <w:tc>
          <w:tcPr>
            <w:tcW w:w="1134" w:type="dxa"/>
          </w:tcPr>
          <w:p w:rsidR="006B4A86" w:rsidRPr="00602149" w:rsidRDefault="00DA4FC7" w:rsidP="000A203E">
            <w:pPr>
              <w:jc w:val="center"/>
              <w:rPr>
                <w:rFonts w:ascii="Palatino Linotype" w:hAnsi="Palatino Linotype"/>
                <w:b/>
                <w:sz w:val="22"/>
                <w:szCs w:val="22"/>
              </w:rPr>
            </w:pPr>
            <w:r>
              <w:rPr>
                <w:rFonts w:ascii="Palatino Linotype" w:hAnsi="Palatino Linotype"/>
                <w:b/>
                <w:sz w:val="22"/>
                <w:szCs w:val="22"/>
              </w:rPr>
              <w:t>257 405</w:t>
            </w:r>
          </w:p>
        </w:tc>
        <w:tc>
          <w:tcPr>
            <w:tcW w:w="1134" w:type="dxa"/>
          </w:tcPr>
          <w:p w:rsidR="006B4A86" w:rsidRPr="00602149" w:rsidRDefault="009E50C4" w:rsidP="000A203E">
            <w:pPr>
              <w:jc w:val="center"/>
              <w:rPr>
                <w:rFonts w:ascii="Palatino Linotype" w:hAnsi="Palatino Linotype"/>
                <w:b/>
                <w:sz w:val="22"/>
                <w:szCs w:val="22"/>
              </w:rPr>
            </w:pPr>
            <w:r>
              <w:rPr>
                <w:rFonts w:ascii="Palatino Linotype" w:hAnsi="Palatino Linotype"/>
                <w:b/>
                <w:sz w:val="22"/>
                <w:szCs w:val="22"/>
              </w:rPr>
              <w:t>44,76</w:t>
            </w:r>
          </w:p>
        </w:tc>
        <w:tc>
          <w:tcPr>
            <w:tcW w:w="992" w:type="dxa"/>
          </w:tcPr>
          <w:p w:rsidR="006B4A86" w:rsidRPr="00602149" w:rsidRDefault="00D4272F" w:rsidP="000A203E">
            <w:pPr>
              <w:jc w:val="center"/>
              <w:rPr>
                <w:rFonts w:ascii="Palatino Linotype" w:hAnsi="Palatino Linotype"/>
                <w:b/>
                <w:sz w:val="22"/>
                <w:szCs w:val="22"/>
              </w:rPr>
            </w:pPr>
            <w:r>
              <w:rPr>
                <w:rFonts w:ascii="Palatino Linotype" w:hAnsi="Palatino Linotype"/>
                <w:b/>
                <w:sz w:val="22"/>
                <w:szCs w:val="22"/>
              </w:rPr>
              <w:t>100</w:t>
            </w:r>
          </w:p>
        </w:tc>
      </w:tr>
    </w:tbl>
    <w:p w:rsidR="006B4A86" w:rsidRPr="001860DC" w:rsidRDefault="006B4A86" w:rsidP="006B4A86">
      <w:pPr>
        <w:rPr>
          <w:rFonts w:ascii="Palatino Linotype" w:hAnsi="Palatino Linotype"/>
          <w:b/>
        </w:rPr>
      </w:pPr>
    </w:p>
    <w:p w:rsidR="006B4A86" w:rsidRPr="00AF4539" w:rsidRDefault="006B4A86" w:rsidP="006B4A86">
      <w:pPr>
        <w:rPr>
          <w:rFonts w:ascii="Palatino Linotype" w:hAnsi="Palatino Linotype"/>
          <w:sz w:val="16"/>
          <w:szCs w:val="16"/>
        </w:rPr>
      </w:pPr>
      <w:r w:rsidRPr="00AF4539">
        <w:rPr>
          <w:rFonts w:ascii="Palatino Linotype" w:hAnsi="Palatino Linotype"/>
          <w:sz w:val="16"/>
          <w:szCs w:val="16"/>
        </w:rPr>
        <w:t xml:space="preserve">NAPOMENA / OBJAŠNJENJE KATEGORIJA SMJEŠTAJA PREMA E-visitoru: </w:t>
      </w:r>
    </w:p>
    <w:p w:rsidR="006B4A86" w:rsidRPr="00AF4539" w:rsidRDefault="006B4A86" w:rsidP="006B4A86">
      <w:pPr>
        <w:jc w:val="both"/>
        <w:rPr>
          <w:rFonts w:ascii="Palatino Linotype" w:hAnsi="Palatino Linotype"/>
          <w:sz w:val="16"/>
          <w:szCs w:val="16"/>
        </w:rPr>
      </w:pPr>
      <w:r w:rsidRPr="00AF4539">
        <w:rPr>
          <w:rFonts w:ascii="Palatino Linotype" w:hAnsi="Palatino Linotype"/>
          <w:sz w:val="16"/>
          <w:szCs w:val="16"/>
        </w:rPr>
        <w:t>HOTELI - hotelske kuće sa samo hotelskim smještajem, OBJEKTI U DOMAĆINSTVU -  iznajmljivači privatnog smještaja, DRUGE VRSTE – SKUPINA KAMPOVI - obrti, poduzeća, depandanse hotela, turistička naselja i sl., KAMPOVI – kampovi,  NEKOMERCIJALNI: razne vrste</w:t>
      </w:r>
      <w:r w:rsidR="0045289E" w:rsidRPr="00AF4539">
        <w:rPr>
          <w:rFonts w:ascii="Palatino Linotype" w:hAnsi="Palatino Linotype"/>
          <w:sz w:val="16"/>
          <w:szCs w:val="16"/>
        </w:rPr>
        <w:t xml:space="preserve">. </w:t>
      </w:r>
      <w:r w:rsidRPr="00AF4539">
        <w:rPr>
          <w:rFonts w:ascii="Palatino Linotype" w:hAnsi="Palatino Linotype"/>
          <w:sz w:val="16"/>
          <w:szCs w:val="16"/>
        </w:rPr>
        <w:t xml:space="preserve"> </w:t>
      </w:r>
    </w:p>
    <w:p w:rsidR="007F0E6B" w:rsidRPr="007C03B2" w:rsidRDefault="007F0E6B" w:rsidP="006B4A86">
      <w:pPr>
        <w:jc w:val="both"/>
        <w:rPr>
          <w:rFonts w:ascii="Palatino Linotype" w:hAnsi="Palatino Linotype"/>
          <w:color w:val="FF0000"/>
          <w:sz w:val="20"/>
          <w:szCs w:val="20"/>
        </w:rPr>
      </w:pPr>
    </w:p>
    <w:p w:rsidR="00ED05CE" w:rsidRPr="00AF4539" w:rsidRDefault="00AF4539" w:rsidP="00ED05CE">
      <w:pPr>
        <w:jc w:val="both"/>
        <w:rPr>
          <w:rFonts w:ascii="Palatino Linotype" w:hAnsi="Palatino Linotype"/>
        </w:rPr>
      </w:pPr>
      <w:r w:rsidRPr="00AF4539">
        <w:rPr>
          <w:rFonts w:ascii="Palatino Linotype" w:hAnsi="Palatino Linotype"/>
        </w:rPr>
        <w:t xml:space="preserve">U svim je naseljima Grada Supetra ostvaren značajan pad u odnosu na 2019., u prosjeku od 55,26. Najveći pad zabilježen je u Supetru – 57,38%. </w:t>
      </w:r>
    </w:p>
    <w:p w:rsidR="007F0E6B" w:rsidRPr="00AF4539" w:rsidRDefault="007F0E6B" w:rsidP="006B4A86">
      <w:pPr>
        <w:rPr>
          <w:rFonts w:ascii="Palatino Linotype" w:hAnsi="Palatino Linotype"/>
          <w:b/>
        </w:rPr>
      </w:pPr>
    </w:p>
    <w:p w:rsidR="006B4A86" w:rsidRPr="00AF4539" w:rsidRDefault="006B4A86" w:rsidP="006B4A86">
      <w:pPr>
        <w:rPr>
          <w:rFonts w:ascii="Palatino Linotype" w:hAnsi="Palatino Linotype"/>
        </w:rPr>
      </w:pPr>
      <w:r w:rsidRPr="00AF4539">
        <w:rPr>
          <w:rFonts w:ascii="Palatino Linotype" w:hAnsi="Palatino Linotype"/>
          <w:b/>
        </w:rPr>
        <w:t xml:space="preserve">TABELA 2. </w:t>
      </w:r>
      <w:r w:rsidRPr="00AF4539">
        <w:rPr>
          <w:rFonts w:ascii="Palatino Linotype" w:hAnsi="Palatino Linotype"/>
        </w:rPr>
        <w:t xml:space="preserve">Turistički dolasci i noćenja po </w:t>
      </w:r>
      <w:r w:rsidR="00A24EF6" w:rsidRPr="00AF4539">
        <w:rPr>
          <w:rFonts w:ascii="Palatino Linotype" w:hAnsi="Palatino Linotype"/>
        </w:rPr>
        <w:t>naseljima (01.01. – 31.12.2020</w:t>
      </w:r>
      <w:r w:rsidRPr="00AF4539">
        <w:rPr>
          <w:rFonts w:ascii="Palatino Linotype" w:hAnsi="Palatino Linotype"/>
        </w:rPr>
        <w:t xml:space="preserve">.) </w:t>
      </w:r>
    </w:p>
    <w:p w:rsidR="006B4A86" w:rsidRDefault="006B4A86" w:rsidP="006B4A86">
      <w:pPr>
        <w:rPr>
          <w:rFonts w:ascii="Palatino Linotype" w:hAnsi="Palatino Linotype"/>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1134"/>
        <w:gridCol w:w="992"/>
        <w:gridCol w:w="1134"/>
        <w:gridCol w:w="1134"/>
        <w:gridCol w:w="1134"/>
        <w:gridCol w:w="992"/>
      </w:tblGrid>
      <w:tr w:rsidR="00602149" w:rsidRPr="00793317" w:rsidTr="00644AF1">
        <w:tc>
          <w:tcPr>
            <w:tcW w:w="1418" w:type="dxa"/>
            <w:shd w:val="clear" w:color="auto" w:fill="999999"/>
          </w:tcPr>
          <w:p w:rsidR="00602149" w:rsidRPr="00602149" w:rsidRDefault="00602149" w:rsidP="00AF4539">
            <w:pPr>
              <w:rPr>
                <w:rFonts w:ascii="Palatino Linotype" w:hAnsi="Palatino Linotype"/>
                <w:b/>
                <w:sz w:val="18"/>
                <w:szCs w:val="18"/>
              </w:rPr>
            </w:pPr>
            <w:r w:rsidRPr="00602149">
              <w:rPr>
                <w:rFonts w:ascii="Palatino Linotype" w:hAnsi="Palatino Linotype"/>
                <w:b/>
                <w:sz w:val="18"/>
                <w:szCs w:val="18"/>
              </w:rPr>
              <w:t xml:space="preserve">VRSTA SMJEŠTAJA  </w:t>
            </w:r>
          </w:p>
        </w:tc>
        <w:tc>
          <w:tcPr>
            <w:tcW w:w="1134" w:type="dxa"/>
            <w:shd w:val="clear" w:color="auto" w:fill="999999"/>
          </w:tcPr>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 xml:space="preserve">DOLASCI </w:t>
            </w:r>
          </w:p>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201</w:t>
            </w:r>
            <w:r>
              <w:rPr>
                <w:rFonts w:ascii="Palatino Linotype" w:hAnsi="Palatino Linotype"/>
                <w:b/>
                <w:sz w:val="18"/>
                <w:szCs w:val="18"/>
              </w:rPr>
              <w:t>9</w:t>
            </w:r>
          </w:p>
        </w:tc>
        <w:tc>
          <w:tcPr>
            <w:tcW w:w="1134" w:type="dxa"/>
            <w:shd w:val="clear" w:color="auto" w:fill="999999"/>
          </w:tcPr>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 xml:space="preserve">DOLASCI </w:t>
            </w:r>
          </w:p>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20</w:t>
            </w:r>
            <w:r>
              <w:rPr>
                <w:rFonts w:ascii="Palatino Linotype" w:hAnsi="Palatino Linotype"/>
                <w:b/>
                <w:sz w:val="18"/>
                <w:szCs w:val="18"/>
              </w:rPr>
              <w:t>20</w:t>
            </w:r>
          </w:p>
        </w:tc>
        <w:tc>
          <w:tcPr>
            <w:tcW w:w="992" w:type="dxa"/>
            <w:shd w:val="clear" w:color="auto" w:fill="999999"/>
          </w:tcPr>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 xml:space="preserve">INDEX </w:t>
            </w:r>
          </w:p>
        </w:tc>
        <w:tc>
          <w:tcPr>
            <w:tcW w:w="1134" w:type="dxa"/>
            <w:shd w:val="clear" w:color="auto" w:fill="999999"/>
          </w:tcPr>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 xml:space="preserve">NOĆENJA </w:t>
            </w:r>
          </w:p>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201</w:t>
            </w:r>
            <w:r>
              <w:rPr>
                <w:rFonts w:ascii="Palatino Linotype" w:hAnsi="Palatino Linotype"/>
                <w:b/>
                <w:sz w:val="18"/>
                <w:szCs w:val="18"/>
              </w:rPr>
              <w:t>9</w:t>
            </w:r>
          </w:p>
        </w:tc>
        <w:tc>
          <w:tcPr>
            <w:tcW w:w="1134" w:type="dxa"/>
            <w:shd w:val="clear" w:color="auto" w:fill="999999"/>
          </w:tcPr>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 xml:space="preserve">NOĆENJA </w:t>
            </w:r>
          </w:p>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201</w:t>
            </w:r>
            <w:r>
              <w:rPr>
                <w:rFonts w:ascii="Palatino Linotype" w:hAnsi="Palatino Linotype"/>
                <w:b/>
                <w:sz w:val="18"/>
                <w:szCs w:val="18"/>
              </w:rPr>
              <w:t>0</w:t>
            </w:r>
          </w:p>
        </w:tc>
        <w:tc>
          <w:tcPr>
            <w:tcW w:w="1134" w:type="dxa"/>
            <w:shd w:val="clear" w:color="auto" w:fill="999999"/>
          </w:tcPr>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 xml:space="preserve">INDEX </w:t>
            </w:r>
          </w:p>
        </w:tc>
        <w:tc>
          <w:tcPr>
            <w:tcW w:w="992" w:type="dxa"/>
            <w:shd w:val="clear" w:color="auto" w:fill="999999"/>
          </w:tcPr>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UDIO %</w:t>
            </w:r>
          </w:p>
          <w:p w:rsidR="00602149" w:rsidRPr="00602149" w:rsidRDefault="00602149" w:rsidP="00AF4539">
            <w:pPr>
              <w:jc w:val="center"/>
              <w:rPr>
                <w:rFonts w:ascii="Palatino Linotype" w:hAnsi="Palatino Linotype"/>
                <w:b/>
                <w:sz w:val="18"/>
                <w:szCs w:val="18"/>
              </w:rPr>
            </w:pPr>
            <w:r w:rsidRPr="00602149">
              <w:rPr>
                <w:rFonts w:ascii="Palatino Linotype" w:hAnsi="Palatino Linotype"/>
                <w:b/>
                <w:sz w:val="18"/>
                <w:szCs w:val="18"/>
              </w:rPr>
              <w:t xml:space="preserve">(dolasci) </w:t>
            </w:r>
          </w:p>
        </w:tc>
      </w:tr>
      <w:tr w:rsidR="00602149" w:rsidRPr="00793317" w:rsidTr="00644AF1">
        <w:tc>
          <w:tcPr>
            <w:tcW w:w="1418" w:type="dxa"/>
          </w:tcPr>
          <w:p w:rsidR="00602149" w:rsidRPr="00602149" w:rsidRDefault="00602149" w:rsidP="00AF4539">
            <w:pPr>
              <w:rPr>
                <w:rFonts w:ascii="Palatino Linotype" w:hAnsi="Palatino Linotype"/>
                <w:sz w:val="22"/>
                <w:szCs w:val="22"/>
              </w:rPr>
            </w:pPr>
            <w:r>
              <w:rPr>
                <w:rFonts w:ascii="Palatino Linotype" w:hAnsi="Palatino Linotype"/>
                <w:sz w:val="22"/>
                <w:szCs w:val="22"/>
              </w:rPr>
              <w:t>Supetar</w:t>
            </w:r>
          </w:p>
        </w:tc>
        <w:tc>
          <w:tcPr>
            <w:tcW w:w="1134" w:type="dxa"/>
          </w:tcPr>
          <w:p w:rsidR="00602149" w:rsidRPr="00602149" w:rsidRDefault="00B92EAE" w:rsidP="00AF4539">
            <w:pPr>
              <w:jc w:val="center"/>
              <w:rPr>
                <w:rFonts w:ascii="Palatino Linotype" w:hAnsi="Palatino Linotype"/>
                <w:sz w:val="22"/>
                <w:szCs w:val="22"/>
              </w:rPr>
            </w:pPr>
            <w:r>
              <w:rPr>
                <w:rFonts w:ascii="Palatino Linotype" w:hAnsi="Palatino Linotype"/>
                <w:sz w:val="22"/>
                <w:szCs w:val="22"/>
              </w:rPr>
              <w:t>75 079</w:t>
            </w:r>
          </w:p>
        </w:tc>
        <w:tc>
          <w:tcPr>
            <w:tcW w:w="1134" w:type="dxa"/>
          </w:tcPr>
          <w:p w:rsidR="00602149" w:rsidRPr="00B92EAE" w:rsidRDefault="00B92EAE" w:rsidP="00AF4539">
            <w:pPr>
              <w:jc w:val="center"/>
              <w:rPr>
                <w:rFonts w:ascii="Palatino Linotype" w:hAnsi="Palatino Linotype"/>
                <w:sz w:val="22"/>
                <w:szCs w:val="22"/>
              </w:rPr>
            </w:pPr>
            <w:r w:rsidRPr="00B92EAE">
              <w:rPr>
                <w:rFonts w:ascii="Palatino Linotype" w:hAnsi="Palatino Linotype"/>
                <w:sz w:val="22"/>
                <w:szCs w:val="22"/>
              </w:rPr>
              <w:t>30 385</w:t>
            </w:r>
          </w:p>
        </w:tc>
        <w:tc>
          <w:tcPr>
            <w:tcW w:w="992" w:type="dxa"/>
          </w:tcPr>
          <w:p w:rsidR="00602149" w:rsidRPr="00602149" w:rsidRDefault="00D71D4A" w:rsidP="00AF4539">
            <w:pPr>
              <w:jc w:val="center"/>
              <w:rPr>
                <w:rFonts w:ascii="Palatino Linotype" w:hAnsi="Palatino Linotype"/>
                <w:sz w:val="22"/>
                <w:szCs w:val="22"/>
              </w:rPr>
            </w:pPr>
            <w:r>
              <w:rPr>
                <w:rFonts w:ascii="Palatino Linotype" w:hAnsi="Palatino Linotype"/>
                <w:sz w:val="22"/>
                <w:szCs w:val="22"/>
              </w:rPr>
              <w:t>40,47</w:t>
            </w:r>
          </w:p>
        </w:tc>
        <w:tc>
          <w:tcPr>
            <w:tcW w:w="1134" w:type="dxa"/>
          </w:tcPr>
          <w:p w:rsidR="00602149" w:rsidRPr="00602149" w:rsidRDefault="00D71D4A" w:rsidP="00AF4539">
            <w:pPr>
              <w:jc w:val="center"/>
              <w:rPr>
                <w:rFonts w:ascii="Palatino Linotype" w:hAnsi="Palatino Linotype"/>
                <w:sz w:val="22"/>
                <w:szCs w:val="22"/>
              </w:rPr>
            </w:pPr>
            <w:r>
              <w:rPr>
                <w:rFonts w:ascii="Palatino Linotype" w:hAnsi="Palatino Linotype"/>
                <w:sz w:val="22"/>
                <w:szCs w:val="22"/>
              </w:rPr>
              <w:t>505 844</w:t>
            </w:r>
          </w:p>
        </w:tc>
        <w:tc>
          <w:tcPr>
            <w:tcW w:w="1134" w:type="dxa"/>
          </w:tcPr>
          <w:p w:rsidR="00602149" w:rsidRPr="00602149" w:rsidRDefault="00D71D4A" w:rsidP="00AF4539">
            <w:pPr>
              <w:jc w:val="center"/>
              <w:rPr>
                <w:rFonts w:ascii="Palatino Linotype" w:hAnsi="Palatino Linotype"/>
                <w:sz w:val="22"/>
                <w:szCs w:val="22"/>
              </w:rPr>
            </w:pPr>
            <w:r>
              <w:rPr>
                <w:rFonts w:ascii="Palatino Linotype" w:hAnsi="Palatino Linotype"/>
                <w:sz w:val="22"/>
                <w:szCs w:val="22"/>
              </w:rPr>
              <w:t>215 600</w:t>
            </w:r>
          </w:p>
        </w:tc>
        <w:tc>
          <w:tcPr>
            <w:tcW w:w="1134" w:type="dxa"/>
          </w:tcPr>
          <w:p w:rsidR="00602149" w:rsidRPr="00602149" w:rsidRDefault="00D71D4A" w:rsidP="00AF4539">
            <w:pPr>
              <w:jc w:val="center"/>
              <w:rPr>
                <w:rFonts w:ascii="Palatino Linotype" w:hAnsi="Palatino Linotype"/>
                <w:sz w:val="22"/>
                <w:szCs w:val="22"/>
              </w:rPr>
            </w:pPr>
            <w:r>
              <w:rPr>
                <w:rFonts w:ascii="Palatino Linotype" w:hAnsi="Palatino Linotype"/>
                <w:sz w:val="22"/>
                <w:szCs w:val="22"/>
              </w:rPr>
              <w:t>42,62</w:t>
            </w:r>
          </w:p>
        </w:tc>
        <w:tc>
          <w:tcPr>
            <w:tcW w:w="992" w:type="dxa"/>
          </w:tcPr>
          <w:p w:rsidR="00602149" w:rsidRPr="00602149" w:rsidRDefault="00EA299E" w:rsidP="00AF4539">
            <w:pPr>
              <w:jc w:val="center"/>
              <w:rPr>
                <w:rFonts w:ascii="Palatino Linotype" w:hAnsi="Palatino Linotype"/>
                <w:sz w:val="22"/>
                <w:szCs w:val="22"/>
              </w:rPr>
            </w:pPr>
            <w:r>
              <w:rPr>
                <w:rFonts w:ascii="Palatino Linotype" w:hAnsi="Palatino Linotype"/>
                <w:sz w:val="22"/>
                <w:szCs w:val="22"/>
              </w:rPr>
              <w:t>88,25</w:t>
            </w:r>
          </w:p>
        </w:tc>
      </w:tr>
      <w:tr w:rsidR="00602149" w:rsidRPr="00793317" w:rsidTr="00644AF1">
        <w:tc>
          <w:tcPr>
            <w:tcW w:w="1418" w:type="dxa"/>
          </w:tcPr>
          <w:p w:rsidR="00602149" w:rsidRPr="00602149" w:rsidRDefault="00602149" w:rsidP="00AF4539">
            <w:pPr>
              <w:rPr>
                <w:rFonts w:ascii="Palatino Linotype" w:hAnsi="Palatino Linotype"/>
                <w:sz w:val="22"/>
                <w:szCs w:val="22"/>
              </w:rPr>
            </w:pPr>
            <w:r>
              <w:rPr>
                <w:rFonts w:ascii="Palatino Linotype" w:hAnsi="Palatino Linotype"/>
                <w:sz w:val="22"/>
                <w:szCs w:val="22"/>
              </w:rPr>
              <w:t xml:space="preserve">Splitska </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3 561</w:t>
            </w:r>
          </w:p>
        </w:tc>
        <w:tc>
          <w:tcPr>
            <w:tcW w:w="1134" w:type="dxa"/>
          </w:tcPr>
          <w:p w:rsidR="00602149" w:rsidRPr="00B92EAE" w:rsidRDefault="006B464D" w:rsidP="00AF4539">
            <w:pPr>
              <w:jc w:val="center"/>
              <w:rPr>
                <w:rFonts w:ascii="Palatino Linotype" w:hAnsi="Palatino Linotype"/>
                <w:sz w:val="22"/>
                <w:szCs w:val="22"/>
              </w:rPr>
            </w:pPr>
            <w:r>
              <w:rPr>
                <w:rFonts w:ascii="Palatino Linotype" w:hAnsi="Palatino Linotype"/>
                <w:sz w:val="22"/>
                <w:szCs w:val="22"/>
              </w:rPr>
              <w:t>1 835</w:t>
            </w:r>
          </w:p>
        </w:tc>
        <w:tc>
          <w:tcPr>
            <w:tcW w:w="992"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51,53</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20 493</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4 012</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60,64</w:t>
            </w:r>
          </w:p>
        </w:tc>
        <w:tc>
          <w:tcPr>
            <w:tcW w:w="992" w:type="dxa"/>
          </w:tcPr>
          <w:p w:rsidR="00602149" w:rsidRPr="00602149" w:rsidRDefault="00EA299E" w:rsidP="00AF4539">
            <w:pPr>
              <w:jc w:val="center"/>
              <w:rPr>
                <w:rFonts w:ascii="Palatino Linotype" w:hAnsi="Palatino Linotype"/>
                <w:sz w:val="22"/>
                <w:szCs w:val="22"/>
              </w:rPr>
            </w:pPr>
            <w:r>
              <w:rPr>
                <w:rFonts w:ascii="Palatino Linotype" w:hAnsi="Palatino Linotype"/>
                <w:sz w:val="22"/>
                <w:szCs w:val="22"/>
              </w:rPr>
              <w:t>5,33</w:t>
            </w:r>
          </w:p>
        </w:tc>
      </w:tr>
      <w:tr w:rsidR="00602149" w:rsidRPr="00793317" w:rsidTr="00644AF1">
        <w:tc>
          <w:tcPr>
            <w:tcW w:w="1418" w:type="dxa"/>
          </w:tcPr>
          <w:p w:rsidR="00602149" w:rsidRPr="00602149" w:rsidRDefault="00602149" w:rsidP="00AF4539">
            <w:pPr>
              <w:rPr>
                <w:rFonts w:ascii="Palatino Linotype" w:hAnsi="Palatino Linotype"/>
                <w:sz w:val="22"/>
                <w:szCs w:val="22"/>
              </w:rPr>
            </w:pPr>
            <w:r>
              <w:rPr>
                <w:rFonts w:ascii="Palatino Linotype" w:hAnsi="Palatino Linotype"/>
                <w:sz w:val="22"/>
                <w:szCs w:val="22"/>
              </w:rPr>
              <w:t xml:space="preserve">Mirca </w:t>
            </w:r>
            <w:r w:rsidRPr="00602149">
              <w:rPr>
                <w:rFonts w:ascii="Palatino Linotype" w:hAnsi="Palatino Linotype"/>
                <w:sz w:val="22"/>
                <w:szCs w:val="22"/>
              </w:rPr>
              <w:t xml:space="preserve"> </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3 473</w:t>
            </w:r>
          </w:p>
        </w:tc>
        <w:tc>
          <w:tcPr>
            <w:tcW w:w="1134" w:type="dxa"/>
          </w:tcPr>
          <w:p w:rsidR="00602149" w:rsidRPr="00B92EAE" w:rsidRDefault="006B464D" w:rsidP="00AF4539">
            <w:pPr>
              <w:jc w:val="center"/>
              <w:rPr>
                <w:rFonts w:ascii="Palatino Linotype" w:hAnsi="Palatino Linotype"/>
                <w:sz w:val="22"/>
                <w:szCs w:val="22"/>
              </w:rPr>
            </w:pPr>
            <w:r>
              <w:rPr>
                <w:rFonts w:ascii="Palatino Linotype" w:hAnsi="Palatino Linotype"/>
                <w:sz w:val="22"/>
                <w:szCs w:val="22"/>
              </w:rPr>
              <w:t>1 827</w:t>
            </w:r>
          </w:p>
        </w:tc>
        <w:tc>
          <w:tcPr>
            <w:tcW w:w="992"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52,61</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30 115</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18 251</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60,60</w:t>
            </w:r>
          </w:p>
        </w:tc>
        <w:tc>
          <w:tcPr>
            <w:tcW w:w="992" w:type="dxa"/>
          </w:tcPr>
          <w:p w:rsidR="00602149" w:rsidRPr="00602149" w:rsidRDefault="00EA299E" w:rsidP="00AF4539">
            <w:pPr>
              <w:jc w:val="center"/>
              <w:rPr>
                <w:rFonts w:ascii="Palatino Linotype" w:hAnsi="Palatino Linotype"/>
                <w:sz w:val="22"/>
                <w:szCs w:val="22"/>
              </w:rPr>
            </w:pPr>
            <w:r>
              <w:rPr>
                <w:rFonts w:ascii="Palatino Linotype" w:hAnsi="Palatino Linotype"/>
                <w:sz w:val="22"/>
                <w:szCs w:val="22"/>
              </w:rPr>
              <w:t>5,31</w:t>
            </w:r>
          </w:p>
        </w:tc>
      </w:tr>
      <w:tr w:rsidR="00602149" w:rsidRPr="00793317" w:rsidTr="00644AF1">
        <w:tc>
          <w:tcPr>
            <w:tcW w:w="1418" w:type="dxa"/>
          </w:tcPr>
          <w:p w:rsidR="00602149" w:rsidRPr="00602149" w:rsidRDefault="00602149" w:rsidP="00AF4539">
            <w:pPr>
              <w:rPr>
                <w:rFonts w:ascii="Palatino Linotype" w:hAnsi="Palatino Linotype"/>
                <w:sz w:val="22"/>
                <w:szCs w:val="22"/>
              </w:rPr>
            </w:pPr>
            <w:r>
              <w:rPr>
                <w:rFonts w:ascii="Palatino Linotype" w:hAnsi="Palatino Linotype"/>
                <w:sz w:val="22"/>
                <w:szCs w:val="22"/>
              </w:rPr>
              <w:t xml:space="preserve">Škrip </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749</w:t>
            </w:r>
          </w:p>
        </w:tc>
        <w:tc>
          <w:tcPr>
            <w:tcW w:w="1134" w:type="dxa"/>
          </w:tcPr>
          <w:p w:rsidR="00602149" w:rsidRPr="00B92EAE" w:rsidRDefault="006B464D" w:rsidP="00AF4539">
            <w:pPr>
              <w:jc w:val="center"/>
              <w:rPr>
                <w:rFonts w:ascii="Palatino Linotype" w:hAnsi="Palatino Linotype"/>
                <w:sz w:val="22"/>
                <w:szCs w:val="22"/>
              </w:rPr>
            </w:pPr>
            <w:r>
              <w:rPr>
                <w:rFonts w:ascii="Palatino Linotype" w:hAnsi="Palatino Linotype"/>
                <w:sz w:val="22"/>
                <w:szCs w:val="22"/>
              </w:rPr>
              <w:t>384</w:t>
            </w:r>
          </w:p>
        </w:tc>
        <w:tc>
          <w:tcPr>
            <w:tcW w:w="992"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51,27</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5 353</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3 061</w:t>
            </w:r>
          </w:p>
        </w:tc>
        <w:tc>
          <w:tcPr>
            <w:tcW w:w="1134" w:type="dxa"/>
          </w:tcPr>
          <w:p w:rsidR="00602149" w:rsidRPr="00602149" w:rsidRDefault="006B464D" w:rsidP="00AF4539">
            <w:pPr>
              <w:jc w:val="center"/>
              <w:rPr>
                <w:rFonts w:ascii="Palatino Linotype" w:hAnsi="Palatino Linotype"/>
                <w:sz w:val="22"/>
                <w:szCs w:val="22"/>
              </w:rPr>
            </w:pPr>
            <w:r>
              <w:rPr>
                <w:rFonts w:ascii="Palatino Linotype" w:hAnsi="Palatino Linotype"/>
                <w:sz w:val="22"/>
                <w:szCs w:val="22"/>
              </w:rPr>
              <w:t>57,18</w:t>
            </w:r>
          </w:p>
        </w:tc>
        <w:tc>
          <w:tcPr>
            <w:tcW w:w="992" w:type="dxa"/>
          </w:tcPr>
          <w:p w:rsidR="00602149" w:rsidRPr="00602149" w:rsidRDefault="00EA299E" w:rsidP="00AF4539">
            <w:pPr>
              <w:jc w:val="center"/>
              <w:rPr>
                <w:rFonts w:ascii="Palatino Linotype" w:hAnsi="Palatino Linotype"/>
                <w:sz w:val="22"/>
                <w:szCs w:val="22"/>
              </w:rPr>
            </w:pPr>
            <w:r>
              <w:rPr>
                <w:rFonts w:ascii="Palatino Linotype" w:hAnsi="Palatino Linotype"/>
                <w:sz w:val="22"/>
                <w:szCs w:val="22"/>
              </w:rPr>
              <w:t>1,11</w:t>
            </w:r>
          </w:p>
        </w:tc>
      </w:tr>
      <w:tr w:rsidR="00602149" w:rsidRPr="001860DC" w:rsidTr="00644AF1">
        <w:tc>
          <w:tcPr>
            <w:tcW w:w="1418" w:type="dxa"/>
          </w:tcPr>
          <w:p w:rsidR="00602149" w:rsidRPr="00602149" w:rsidRDefault="00602149" w:rsidP="00AF4539">
            <w:pPr>
              <w:rPr>
                <w:rFonts w:ascii="Palatino Linotype" w:hAnsi="Palatino Linotype"/>
                <w:b/>
                <w:sz w:val="22"/>
                <w:szCs w:val="22"/>
              </w:rPr>
            </w:pPr>
            <w:r w:rsidRPr="00602149">
              <w:rPr>
                <w:rFonts w:ascii="Palatino Linotype" w:hAnsi="Palatino Linotype"/>
                <w:b/>
                <w:sz w:val="22"/>
                <w:szCs w:val="22"/>
              </w:rPr>
              <w:t>UKUPNO</w:t>
            </w:r>
          </w:p>
        </w:tc>
        <w:tc>
          <w:tcPr>
            <w:tcW w:w="1134" w:type="dxa"/>
          </w:tcPr>
          <w:p w:rsidR="00602149" w:rsidRPr="00602149" w:rsidRDefault="00A951DA" w:rsidP="00AF4539">
            <w:pPr>
              <w:jc w:val="center"/>
              <w:rPr>
                <w:rFonts w:ascii="Palatino Linotype" w:hAnsi="Palatino Linotype"/>
                <w:b/>
                <w:sz w:val="22"/>
                <w:szCs w:val="22"/>
              </w:rPr>
            </w:pPr>
            <w:r>
              <w:rPr>
                <w:rFonts w:ascii="Palatino Linotype" w:hAnsi="Palatino Linotype"/>
                <w:b/>
                <w:sz w:val="22"/>
                <w:szCs w:val="22"/>
              </w:rPr>
              <w:t>82 862</w:t>
            </w:r>
          </w:p>
        </w:tc>
        <w:tc>
          <w:tcPr>
            <w:tcW w:w="1134" w:type="dxa"/>
          </w:tcPr>
          <w:p w:rsidR="00602149" w:rsidRPr="00602149" w:rsidRDefault="00B858D1" w:rsidP="00AF4539">
            <w:pPr>
              <w:jc w:val="center"/>
              <w:rPr>
                <w:rFonts w:ascii="Palatino Linotype" w:hAnsi="Palatino Linotype"/>
                <w:b/>
                <w:sz w:val="22"/>
                <w:szCs w:val="22"/>
              </w:rPr>
            </w:pPr>
            <w:r>
              <w:rPr>
                <w:rFonts w:ascii="Palatino Linotype" w:hAnsi="Palatino Linotype"/>
                <w:b/>
                <w:sz w:val="22"/>
                <w:szCs w:val="22"/>
              </w:rPr>
              <w:t xml:space="preserve">34 431 </w:t>
            </w:r>
          </w:p>
        </w:tc>
        <w:tc>
          <w:tcPr>
            <w:tcW w:w="992" w:type="dxa"/>
          </w:tcPr>
          <w:p w:rsidR="00602149" w:rsidRPr="00602149" w:rsidRDefault="00A951DA" w:rsidP="00AF4539">
            <w:pPr>
              <w:jc w:val="center"/>
              <w:rPr>
                <w:rFonts w:ascii="Palatino Linotype" w:hAnsi="Palatino Linotype"/>
                <w:b/>
                <w:sz w:val="22"/>
                <w:szCs w:val="22"/>
              </w:rPr>
            </w:pPr>
            <w:r>
              <w:rPr>
                <w:rFonts w:ascii="Palatino Linotype" w:hAnsi="Palatino Linotype"/>
                <w:b/>
                <w:sz w:val="22"/>
                <w:szCs w:val="22"/>
              </w:rPr>
              <w:t>41,55</w:t>
            </w:r>
          </w:p>
        </w:tc>
        <w:tc>
          <w:tcPr>
            <w:tcW w:w="1134" w:type="dxa"/>
          </w:tcPr>
          <w:p w:rsidR="00602149" w:rsidRPr="00602149" w:rsidRDefault="00A951DA" w:rsidP="00AF4539">
            <w:pPr>
              <w:jc w:val="center"/>
              <w:rPr>
                <w:rFonts w:ascii="Palatino Linotype" w:hAnsi="Palatino Linotype"/>
                <w:b/>
                <w:sz w:val="22"/>
                <w:szCs w:val="22"/>
              </w:rPr>
            </w:pPr>
            <w:r>
              <w:rPr>
                <w:rFonts w:ascii="Palatino Linotype" w:hAnsi="Palatino Linotype"/>
                <w:b/>
                <w:sz w:val="22"/>
                <w:szCs w:val="22"/>
              </w:rPr>
              <w:t>575 107</w:t>
            </w:r>
          </w:p>
        </w:tc>
        <w:tc>
          <w:tcPr>
            <w:tcW w:w="1134" w:type="dxa"/>
          </w:tcPr>
          <w:p w:rsidR="00602149" w:rsidRPr="00602149" w:rsidRDefault="00B858D1" w:rsidP="00AF4539">
            <w:pPr>
              <w:jc w:val="center"/>
              <w:rPr>
                <w:rFonts w:ascii="Palatino Linotype" w:hAnsi="Palatino Linotype"/>
                <w:b/>
                <w:sz w:val="22"/>
                <w:szCs w:val="22"/>
              </w:rPr>
            </w:pPr>
            <w:r>
              <w:rPr>
                <w:rFonts w:ascii="Palatino Linotype" w:hAnsi="Palatino Linotype"/>
                <w:b/>
                <w:sz w:val="22"/>
                <w:szCs w:val="22"/>
              </w:rPr>
              <w:t>257 405</w:t>
            </w:r>
          </w:p>
        </w:tc>
        <w:tc>
          <w:tcPr>
            <w:tcW w:w="1134" w:type="dxa"/>
          </w:tcPr>
          <w:p w:rsidR="00602149" w:rsidRPr="00602149" w:rsidRDefault="00A951DA" w:rsidP="00AF4539">
            <w:pPr>
              <w:jc w:val="center"/>
              <w:rPr>
                <w:rFonts w:ascii="Palatino Linotype" w:hAnsi="Palatino Linotype"/>
                <w:b/>
                <w:sz w:val="22"/>
                <w:szCs w:val="22"/>
              </w:rPr>
            </w:pPr>
            <w:r>
              <w:rPr>
                <w:rFonts w:ascii="Palatino Linotype" w:hAnsi="Palatino Linotype"/>
                <w:b/>
                <w:sz w:val="22"/>
                <w:szCs w:val="22"/>
              </w:rPr>
              <w:t>44,76</w:t>
            </w:r>
          </w:p>
        </w:tc>
        <w:tc>
          <w:tcPr>
            <w:tcW w:w="992" w:type="dxa"/>
          </w:tcPr>
          <w:p w:rsidR="00602149" w:rsidRPr="00602149" w:rsidRDefault="00A951DA" w:rsidP="00AF4539">
            <w:pPr>
              <w:jc w:val="center"/>
              <w:rPr>
                <w:rFonts w:ascii="Palatino Linotype" w:hAnsi="Palatino Linotype"/>
                <w:b/>
                <w:sz w:val="22"/>
                <w:szCs w:val="22"/>
              </w:rPr>
            </w:pPr>
            <w:r>
              <w:rPr>
                <w:rFonts w:ascii="Palatino Linotype" w:hAnsi="Palatino Linotype"/>
                <w:b/>
                <w:sz w:val="22"/>
                <w:szCs w:val="22"/>
              </w:rPr>
              <w:t>100</w:t>
            </w:r>
          </w:p>
        </w:tc>
      </w:tr>
    </w:tbl>
    <w:p w:rsidR="008548BD" w:rsidRPr="007C31C3" w:rsidRDefault="004A5B71" w:rsidP="00644AF1">
      <w:pPr>
        <w:pBdr>
          <w:top w:val="single" w:sz="4" w:space="1" w:color="auto"/>
          <w:bottom w:val="single" w:sz="4" w:space="1" w:color="auto"/>
        </w:pBdr>
        <w:tabs>
          <w:tab w:val="left" w:pos="708"/>
          <w:tab w:val="left" w:pos="1416"/>
          <w:tab w:val="left" w:pos="2124"/>
          <w:tab w:val="left" w:pos="2832"/>
          <w:tab w:val="left" w:pos="3540"/>
          <w:tab w:val="left" w:pos="4248"/>
          <w:tab w:val="left" w:pos="4956"/>
          <w:tab w:val="left" w:pos="5664"/>
          <w:tab w:val="left" w:pos="13560"/>
        </w:tabs>
        <w:jc w:val="both"/>
        <w:rPr>
          <w:rFonts w:ascii="Palatino Linotype" w:hAnsi="Palatino Linotype"/>
          <w:b/>
          <w:sz w:val="28"/>
          <w:szCs w:val="28"/>
        </w:rPr>
      </w:pPr>
      <w:r w:rsidRPr="007C31C3">
        <w:rPr>
          <w:rFonts w:ascii="Palatino Linotype" w:hAnsi="Palatino Linotype"/>
          <w:b/>
          <w:sz w:val="28"/>
          <w:szCs w:val="28"/>
        </w:rPr>
        <w:lastRenderedPageBreak/>
        <w:t>III -</w:t>
      </w:r>
      <w:r w:rsidR="003B3CCB" w:rsidRPr="007C31C3">
        <w:rPr>
          <w:rFonts w:ascii="Palatino Linotype" w:hAnsi="Palatino Linotype"/>
          <w:b/>
          <w:sz w:val="28"/>
          <w:szCs w:val="28"/>
        </w:rPr>
        <w:t xml:space="preserve"> </w:t>
      </w:r>
      <w:r w:rsidR="008548BD" w:rsidRPr="007C31C3">
        <w:rPr>
          <w:rFonts w:ascii="Palatino Linotype" w:hAnsi="Palatino Linotype"/>
          <w:b/>
          <w:sz w:val="28"/>
          <w:szCs w:val="28"/>
        </w:rPr>
        <w:t>PRIHODI</w:t>
      </w:r>
      <w:r w:rsidR="006E3506" w:rsidRPr="007C31C3">
        <w:rPr>
          <w:rFonts w:ascii="Palatino Linotype" w:hAnsi="Palatino Linotype"/>
          <w:b/>
          <w:sz w:val="28"/>
          <w:szCs w:val="28"/>
        </w:rPr>
        <w:tab/>
      </w:r>
      <w:r w:rsidR="004A63E8" w:rsidRPr="007C31C3">
        <w:rPr>
          <w:rFonts w:ascii="Palatino Linotype" w:hAnsi="Palatino Linotype"/>
          <w:b/>
          <w:sz w:val="28"/>
          <w:szCs w:val="28"/>
        </w:rPr>
        <w:t xml:space="preserve">        </w:t>
      </w:r>
      <w:r w:rsidR="006E3506" w:rsidRPr="007C31C3">
        <w:rPr>
          <w:rFonts w:ascii="Palatino Linotype" w:hAnsi="Palatino Linotype"/>
          <w:b/>
          <w:sz w:val="28"/>
          <w:szCs w:val="28"/>
        </w:rPr>
        <w:tab/>
      </w:r>
      <w:r w:rsidR="00A24EF6" w:rsidRPr="007C31C3">
        <w:rPr>
          <w:rFonts w:ascii="Palatino Linotype" w:hAnsi="Palatino Linotype"/>
          <w:b/>
          <w:sz w:val="28"/>
          <w:szCs w:val="28"/>
        </w:rPr>
        <w:t xml:space="preserve">   </w:t>
      </w:r>
      <w:r w:rsidR="006E3506" w:rsidRPr="007C31C3">
        <w:rPr>
          <w:rFonts w:ascii="Palatino Linotype" w:hAnsi="Palatino Linotype"/>
          <w:b/>
          <w:sz w:val="28"/>
          <w:szCs w:val="28"/>
        </w:rPr>
        <w:t xml:space="preserve">                 </w:t>
      </w:r>
      <w:r w:rsidR="007C31C3">
        <w:rPr>
          <w:rFonts w:ascii="Palatino Linotype" w:hAnsi="Palatino Linotype"/>
          <w:b/>
          <w:sz w:val="28"/>
          <w:szCs w:val="28"/>
        </w:rPr>
        <w:t xml:space="preserve"> </w:t>
      </w:r>
      <w:r w:rsidR="00411846" w:rsidRPr="007C31C3">
        <w:rPr>
          <w:rFonts w:ascii="Palatino Linotype" w:hAnsi="Palatino Linotype"/>
          <w:b/>
          <w:sz w:val="28"/>
          <w:szCs w:val="28"/>
        </w:rPr>
        <w:t xml:space="preserve">             </w:t>
      </w:r>
      <w:r w:rsidR="00A24EF6" w:rsidRPr="007C31C3">
        <w:rPr>
          <w:rFonts w:ascii="Palatino Linotype" w:hAnsi="Palatino Linotype"/>
          <w:b/>
          <w:sz w:val="28"/>
          <w:szCs w:val="28"/>
        </w:rPr>
        <w:t xml:space="preserve">    </w:t>
      </w:r>
      <w:r w:rsidR="002F20C9" w:rsidRPr="007C31C3">
        <w:rPr>
          <w:rFonts w:ascii="Palatino Linotype" w:hAnsi="Palatino Linotype"/>
          <w:b/>
          <w:sz w:val="28"/>
          <w:szCs w:val="28"/>
        </w:rPr>
        <w:t xml:space="preserve">                        </w:t>
      </w:r>
      <w:r w:rsidR="005F4FA6">
        <w:rPr>
          <w:rFonts w:ascii="Palatino Linotype" w:hAnsi="Palatino Linotype"/>
          <w:b/>
          <w:sz w:val="28"/>
          <w:szCs w:val="28"/>
        </w:rPr>
        <w:t>1 281 578</w:t>
      </w:r>
      <w:r w:rsidR="00197543" w:rsidRPr="007C31C3">
        <w:rPr>
          <w:rFonts w:ascii="Palatino Linotype" w:hAnsi="Palatino Linotype"/>
          <w:b/>
          <w:sz w:val="28"/>
          <w:szCs w:val="28"/>
        </w:rPr>
        <w:t>,</w:t>
      </w:r>
      <w:r w:rsidR="005F4FA6">
        <w:rPr>
          <w:rFonts w:ascii="Palatino Linotype" w:hAnsi="Palatino Linotype"/>
          <w:b/>
          <w:sz w:val="28"/>
          <w:szCs w:val="28"/>
        </w:rPr>
        <w:t>66</w:t>
      </w:r>
      <w:r w:rsidR="006E3506" w:rsidRPr="007C31C3">
        <w:rPr>
          <w:rFonts w:ascii="Palatino Linotype" w:hAnsi="Palatino Linotype"/>
          <w:b/>
          <w:sz w:val="28"/>
          <w:szCs w:val="28"/>
        </w:rPr>
        <w:t xml:space="preserve"> kn </w:t>
      </w:r>
    </w:p>
    <w:p w:rsidR="00FC2801" w:rsidRDefault="00FC2801" w:rsidP="00883D56">
      <w:pPr>
        <w:jc w:val="both"/>
        <w:rPr>
          <w:rFonts w:ascii="Palatino Linotype" w:hAnsi="Palatino Linotype"/>
        </w:rPr>
      </w:pPr>
    </w:p>
    <w:p w:rsidR="00554537" w:rsidRDefault="00187D7F" w:rsidP="00883D56">
      <w:pPr>
        <w:jc w:val="both"/>
        <w:rPr>
          <w:rFonts w:ascii="Palatino Linotype" w:hAnsi="Palatino Linotype"/>
        </w:rPr>
      </w:pPr>
      <w:r w:rsidRPr="00D338AD">
        <w:rPr>
          <w:rFonts w:ascii="Palatino Linotype" w:hAnsi="Palatino Linotype"/>
        </w:rPr>
        <w:t>Ukupno ostvareni prihod</w:t>
      </w:r>
      <w:r w:rsidR="00173D81" w:rsidRPr="00D338AD">
        <w:rPr>
          <w:rFonts w:ascii="Palatino Linotype" w:hAnsi="Palatino Linotype"/>
        </w:rPr>
        <w:t>i</w:t>
      </w:r>
      <w:r w:rsidRPr="00D338AD">
        <w:rPr>
          <w:rFonts w:ascii="Palatino Linotype" w:hAnsi="Palatino Linotype"/>
        </w:rPr>
        <w:t xml:space="preserve"> Turistič</w:t>
      </w:r>
      <w:r w:rsidR="00D338AD" w:rsidRPr="00D338AD">
        <w:rPr>
          <w:rFonts w:ascii="Palatino Linotype" w:hAnsi="Palatino Linotype"/>
        </w:rPr>
        <w:t>ke zajednice Grada Supetra u 2020</w:t>
      </w:r>
      <w:r w:rsidRPr="00D338AD">
        <w:rPr>
          <w:rFonts w:ascii="Palatino Linotype" w:hAnsi="Palatino Linotype"/>
        </w:rPr>
        <w:t>.g. iznos</w:t>
      </w:r>
      <w:r w:rsidR="00173D81" w:rsidRPr="00D338AD">
        <w:rPr>
          <w:rFonts w:ascii="Palatino Linotype" w:hAnsi="Palatino Linotype"/>
        </w:rPr>
        <w:t xml:space="preserve">e </w:t>
      </w:r>
      <w:r w:rsidR="00D338AD" w:rsidRPr="00D338AD">
        <w:rPr>
          <w:rFonts w:ascii="Palatino Linotype" w:hAnsi="Palatino Linotype"/>
        </w:rPr>
        <w:t xml:space="preserve">1 </w:t>
      </w:r>
      <w:r w:rsidR="005F4FA6">
        <w:rPr>
          <w:rFonts w:ascii="Palatino Linotype" w:hAnsi="Palatino Linotype"/>
        </w:rPr>
        <w:t xml:space="preserve">281 </w:t>
      </w:r>
      <w:r w:rsidR="00D338AD" w:rsidRPr="00D338AD">
        <w:rPr>
          <w:rFonts w:ascii="Palatino Linotype" w:hAnsi="Palatino Linotype"/>
        </w:rPr>
        <w:t xml:space="preserve"> </w:t>
      </w:r>
      <w:r w:rsidR="00DF44C9" w:rsidRPr="00D338AD">
        <w:rPr>
          <w:rFonts w:ascii="Palatino Linotype" w:hAnsi="Palatino Linotype"/>
        </w:rPr>
        <w:t xml:space="preserve"> </w:t>
      </w:r>
      <w:r w:rsidR="005F4FA6">
        <w:rPr>
          <w:rFonts w:ascii="Palatino Linotype" w:hAnsi="Palatino Linotype"/>
        </w:rPr>
        <w:t>578</w:t>
      </w:r>
      <w:r w:rsidR="00D338AD" w:rsidRPr="00D338AD">
        <w:rPr>
          <w:rFonts w:ascii="Palatino Linotype" w:hAnsi="Palatino Linotype"/>
        </w:rPr>
        <w:t>,</w:t>
      </w:r>
      <w:r w:rsidR="005F4FA6">
        <w:rPr>
          <w:rFonts w:ascii="Palatino Linotype" w:hAnsi="Palatino Linotype"/>
        </w:rPr>
        <w:t>66</w:t>
      </w:r>
      <w:r w:rsidRPr="00D338AD">
        <w:rPr>
          <w:rFonts w:ascii="Palatino Linotype" w:hAnsi="Palatino Linotype"/>
        </w:rPr>
        <w:t xml:space="preserve"> kn što predstavlja </w:t>
      </w:r>
      <w:r w:rsidR="005F4FA6">
        <w:rPr>
          <w:rFonts w:ascii="Palatino Linotype" w:hAnsi="Palatino Linotype"/>
        </w:rPr>
        <w:t>85,90</w:t>
      </w:r>
      <w:r w:rsidRPr="00D338AD">
        <w:rPr>
          <w:rFonts w:ascii="Palatino Linotype" w:hAnsi="Palatino Linotype"/>
        </w:rPr>
        <w:t xml:space="preserve">% od </w:t>
      </w:r>
      <w:r w:rsidR="00D338AD" w:rsidRPr="00D338AD">
        <w:rPr>
          <w:rFonts w:ascii="Palatino Linotype" w:hAnsi="Palatino Linotype"/>
        </w:rPr>
        <w:t xml:space="preserve">krajem godine rebalansiranih </w:t>
      </w:r>
      <w:r w:rsidRPr="00D338AD">
        <w:rPr>
          <w:rFonts w:ascii="Palatino Linotype" w:hAnsi="Palatino Linotype"/>
        </w:rPr>
        <w:t xml:space="preserve">prihoda. </w:t>
      </w:r>
      <w:r w:rsidR="005F4FA6">
        <w:rPr>
          <w:rFonts w:ascii="Palatino Linotype" w:hAnsi="Palatino Linotype"/>
        </w:rPr>
        <w:t>U ovaj iznos nisu ubrojena sredstva u iznosu od</w:t>
      </w:r>
      <w:r w:rsidR="00AE5935">
        <w:rPr>
          <w:rFonts w:ascii="Palatino Linotype" w:hAnsi="Palatino Linotype"/>
        </w:rPr>
        <w:t xml:space="preserve"> 194 708,24 kn </w:t>
      </w:r>
      <w:r w:rsidR="005F4FA6">
        <w:rPr>
          <w:rFonts w:ascii="Palatino Linotype" w:hAnsi="Palatino Linotype"/>
        </w:rPr>
        <w:t xml:space="preserve">koja smo prenijeli iz </w:t>
      </w:r>
      <w:r w:rsidR="00AE5935">
        <w:rPr>
          <w:rFonts w:ascii="Palatino Linotype" w:hAnsi="Palatino Linotype"/>
        </w:rPr>
        <w:t xml:space="preserve">2019.g. </w:t>
      </w:r>
    </w:p>
    <w:p w:rsidR="005F4FA6" w:rsidRDefault="005F4FA6" w:rsidP="00883D56">
      <w:pPr>
        <w:jc w:val="both"/>
        <w:rPr>
          <w:rFonts w:ascii="Palatino Linotype" w:hAnsi="Palatino Linotype"/>
        </w:rPr>
      </w:pPr>
    </w:p>
    <w:p w:rsidR="00554537" w:rsidRPr="00866535" w:rsidRDefault="00866535" w:rsidP="00883D56">
      <w:pPr>
        <w:jc w:val="both"/>
        <w:rPr>
          <w:rFonts w:ascii="Palatino Linotype" w:hAnsi="Palatino Linotype"/>
        </w:rPr>
      </w:pPr>
      <w:r w:rsidRPr="00866535">
        <w:rPr>
          <w:rFonts w:ascii="Palatino Linotype" w:hAnsi="Palatino Linotype"/>
        </w:rPr>
        <w:t xml:space="preserve">Osim zbog drastično smanjenog broja turističkih putovanja i dolazaka, </w:t>
      </w:r>
      <w:r>
        <w:rPr>
          <w:rFonts w:ascii="Palatino Linotype" w:hAnsi="Palatino Linotype"/>
        </w:rPr>
        <w:t>a time i smanjenja turističke pristojbe koja se nap</w:t>
      </w:r>
      <w:r w:rsidR="00197543">
        <w:rPr>
          <w:rFonts w:ascii="Palatino Linotype" w:hAnsi="Palatino Linotype"/>
        </w:rPr>
        <w:t>laćuje prema svakom ostvarenom n</w:t>
      </w:r>
      <w:r>
        <w:rPr>
          <w:rFonts w:ascii="Palatino Linotype" w:hAnsi="Palatino Linotype"/>
        </w:rPr>
        <w:t xml:space="preserve">oćenju, </w:t>
      </w:r>
      <w:r w:rsidRPr="00866535">
        <w:rPr>
          <w:rFonts w:ascii="Palatino Linotype" w:hAnsi="Palatino Linotype"/>
        </w:rPr>
        <w:t xml:space="preserve">smanjenje </w:t>
      </w:r>
      <w:r w:rsidR="005F4FA6">
        <w:rPr>
          <w:rFonts w:ascii="Palatino Linotype" w:hAnsi="Palatino Linotype"/>
        </w:rPr>
        <w:t>prihoda</w:t>
      </w:r>
      <w:r w:rsidRPr="00866535">
        <w:rPr>
          <w:rFonts w:ascii="Palatino Linotype" w:hAnsi="Palatino Linotype"/>
        </w:rPr>
        <w:t xml:space="preserve"> se dogodilo i zbog odluke Vlade RH o smanjenju paušalnog iznosa turističke pristojbe za iznajmljivače privatnog smještaja za </w:t>
      </w:r>
      <w:r w:rsidR="00197543">
        <w:rPr>
          <w:rFonts w:ascii="Palatino Linotype" w:hAnsi="Palatino Linotype"/>
        </w:rPr>
        <w:t xml:space="preserve">čak </w:t>
      </w:r>
      <w:r w:rsidRPr="00866535">
        <w:rPr>
          <w:rFonts w:ascii="Palatino Linotype" w:hAnsi="Palatino Linotype"/>
        </w:rPr>
        <w:t xml:space="preserve">50%. </w:t>
      </w:r>
    </w:p>
    <w:p w:rsidR="00D338AD" w:rsidRPr="00554537" w:rsidRDefault="00D338AD" w:rsidP="00883D56">
      <w:pPr>
        <w:jc w:val="both"/>
        <w:rPr>
          <w:rFonts w:ascii="Palatino Linotype" w:hAnsi="Palatino Linotype"/>
          <w:color w:val="FF0000"/>
        </w:rPr>
      </w:pPr>
    </w:p>
    <w:p w:rsidR="005F2470" w:rsidRDefault="00D338AD" w:rsidP="00883D56">
      <w:pPr>
        <w:jc w:val="both"/>
        <w:rPr>
          <w:rFonts w:ascii="Palatino Linotype" w:hAnsi="Palatino Linotype"/>
        </w:rPr>
      </w:pPr>
      <w:r w:rsidRPr="00D338AD">
        <w:rPr>
          <w:rFonts w:ascii="Palatino Linotype" w:hAnsi="Palatino Linotype"/>
        </w:rPr>
        <w:t xml:space="preserve">Ukoliko ostvarene prihode usporedimo s izvorno planiranim prihodima za 2020.g. </w:t>
      </w:r>
      <w:r w:rsidR="00AE5935">
        <w:rPr>
          <w:rFonts w:ascii="Palatino Linotype" w:hAnsi="Palatino Linotype"/>
        </w:rPr>
        <w:t xml:space="preserve">  (3 115 000,00 kn) </w:t>
      </w:r>
      <w:r w:rsidRPr="00D338AD">
        <w:rPr>
          <w:rFonts w:ascii="Palatino Linotype" w:hAnsi="Palatino Linotype"/>
        </w:rPr>
        <w:t>ostvarili</w:t>
      </w:r>
      <w:r w:rsidR="005F4FA6">
        <w:rPr>
          <w:rFonts w:ascii="Palatino Linotype" w:hAnsi="Palatino Linotype"/>
        </w:rPr>
        <w:t xml:space="preserve"> smo pad planiranih prihoda od 58,86</w:t>
      </w:r>
      <w:r w:rsidRPr="00D338AD">
        <w:rPr>
          <w:rFonts w:ascii="Palatino Linotype" w:hAnsi="Palatino Linotype"/>
        </w:rPr>
        <w:t xml:space="preserve">%. U </w:t>
      </w:r>
      <w:r w:rsidR="00197543">
        <w:rPr>
          <w:rFonts w:ascii="Palatino Linotype" w:hAnsi="Palatino Linotype"/>
        </w:rPr>
        <w:t>ovih 5</w:t>
      </w:r>
      <w:r w:rsidR="005F4FA6">
        <w:rPr>
          <w:rFonts w:ascii="Palatino Linotype" w:hAnsi="Palatino Linotype"/>
        </w:rPr>
        <w:t>8,86</w:t>
      </w:r>
      <w:r w:rsidR="00197543">
        <w:rPr>
          <w:rFonts w:ascii="Palatino Linotype" w:hAnsi="Palatino Linotype"/>
        </w:rPr>
        <w:t>% u</w:t>
      </w:r>
      <w:r w:rsidRPr="00D338AD">
        <w:rPr>
          <w:rFonts w:ascii="Palatino Linotype" w:hAnsi="Palatino Linotype"/>
        </w:rPr>
        <w:t xml:space="preserve">ključen je i </w:t>
      </w:r>
      <w:r w:rsidR="00197543">
        <w:rPr>
          <w:rFonts w:ascii="Palatino Linotype" w:hAnsi="Palatino Linotype"/>
        </w:rPr>
        <w:t xml:space="preserve">dio koji se odnosio na </w:t>
      </w:r>
      <w:r w:rsidRPr="00D338AD">
        <w:rPr>
          <w:rFonts w:ascii="Palatino Linotype" w:hAnsi="Palatino Linotype"/>
        </w:rPr>
        <w:t xml:space="preserve">prijenos dijela boravišne pristojbe koji smo bili dužni doznačiti Gradu Supetru. </w:t>
      </w:r>
    </w:p>
    <w:p w:rsidR="005F2470" w:rsidRDefault="005F2470" w:rsidP="00883D56">
      <w:pPr>
        <w:jc w:val="both"/>
        <w:rPr>
          <w:rFonts w:ascii="Palatino Linotype" w:hAnsi="Palatino Linotype"/>
        </w:rPr>
      </w:pPr>
    </w:p>
    <w:p w:rsidR="00D338AD" w:rsidRDefault="00D338AD" w:rsidP="00883D56">
      <w:pPr>
        <w:jc w:val="both"/>
        <w:rPr>
          <w:rFonts w:ascii="Palatino Linotype" w:hAnsi="Palatino Linotype"/>
        </w:rPr>
      </w:pPr>
      <w:r w:rsidRPr="00D338AD">
        <w:rPr>
          <w:rFonts w:ascii="Palatino Linotype" w:hAnsi="Palatino Linotype"/>
        </w:rPr>
        <w:t>No zbog promjene načina raspodjele tog troška</w:t>
      </w:r>
      <w:r w:rsidR="001C639F">
        <w:rPr>
          <w:rFonts w:ascii="Palatino Linotype" w:hAnsi="Palatino Linotype"/>
        </w:rPr>
        <w:t xml:space="preserve"> s po</w:t>
      </w:r>
      <w:r w:rsidR="00AE5935">
        <w:rPr>
          <w:rFonts w:ascii="Palatino Linotype" w:hAnsi="Palatino Linotype"/>
        </w:rPr>
        <w:t>č</w:t>
      </w:r>
      <w:r w:rsidR="001C639F">
        <w:rPr>
          <w:rFonts w:ascii="Palatino Linotype" w:hAnsi="Palatino Linotype"/>
        </w:rPr>
        <w:t>e</w:t>
      </w:r>
      <w:r w:rsidR="00AE5935">
        <w:rPr>
          <w:rFonts w:ascii="Palatino Linotype" w:hAnsi="Palatino Linotype"/>
        </w:rPr>
        <w:t xml:space="preserve">tkom poslovne godine, </w:t>
      </w:r>
      <w:r>
        <w:rPr>
          <w:rFonts w:ascii="Palatino Linotype" w:hAnsi="Palatino Linotype"/>
        </w:rPr>
        <w:t xml:space="preserve">u ožujku smo izvršili </w:t>
      </w:r>
      <w:r w:rsidR="00AE5935">
        <w:rPr>
          <w:rFonts w:ascii="Palatino Linotype" w:hAnsi="Palatino Linotype"/>
        </w:rPr>
        <w:t>izmjene Financijskog plana te su tada ukupno planirani prihodi</w:t>
      </w:r>
      <w:r>
        <w:rPr>
          <w:rFonts w:ascii="Palatino Linotype" w:hAnsi="Palatino Linotype"/>
        </w:rPr>
        <w:t xml:space="preserve"> </w:t>
      </w:r>
      <w:r w:rsidR="00866535">
        <w:rPr>
          <w:rFonts w:ascii="Palatino Linotype" w:hAnsi="Palatino Linotype"/>
        </w:rPr>
        <w:t xml:space="preserve">za 2021.g. </w:t>
      </w:r>
      <w:r>
        <w:rPr>
          <w:rFonts w:ascii="Palatino Linotype" w:hAnsi="Palatino Linotype"/>
        </w:rPr>
        <w:t xml:space="preserve">iznosili 2 535 000,00 kn. </w:t>
      </w:r>
    </w:p>
    <w:p w:rsidR="00D338AD" w:rsidRDefault="00D338AD" w:rsidP="00883D56">
      <w:pPr>
        <w:jc w:val="both"/>
        <w:rPr>
          <w:rFonts w:ascii="Palatino Linotype" w:hAnsi="Palatino Linotype"/>
        </w:rPr>
      </w:pPr>
    </w:p>
    <w:p w:rsidR="00D338AD" w:rsidRDefault="00D338AD" w:rsidP="00883D56">
      <w:pPr>
        <w:jc w:val="both"/>
        <w:rPr>
          <w:rFonts w:ascii="Palatino Linotype" w:hAnsi="Palatino Linotype"/>
        </w:rPr>
      </w:pPr>
      <w:r>
        <w:rPr>
          <w:rFonts w:ascii="Palatino Linotype" w:hAnsi="Palatino Linotype"/>
        </w:rPr>
        <w:t xml:space="preserve">Kada stvarno ostvarene prihode od 1 </w:t>
      </w:r>
      <w:r w:rsidR="005F4FA6">
        <w:rPr>
          <w:rFonts w:ascii="Palatino Linotype" w:hAnsi="Palatino Linotype"/>
        </w:rPr>
        <w:t>281 578,66</w:t>
      </w:r>
      <w:r>
        <w:rPr>
          <w:rFonts w:ascii="Palatino Linotype" w:hAnsi="Palatino Linotype"/>
        </w:rPr>
        <w:t xml:space="preserve"> kn u</w:t>
      </w:r>
      <w:r w:rsidR="00AE5935">
        <w:rPr>
          <w:rFonts w:ascii="Palatino Linotype" w:hAnsi="Palatino Linotype"/>
        </w:rPr>
        <w:t xml:space="preserve">sporedimo s tim podatkom </w:t>
      </w:r>
      <w:r>
        <w:rPr>
          <w:rFonts w:ascii="Palatino Linotype" w:hAnsi="Palatino Linotype"/>
        </w:rPr>
        <w:t>onda je pad ostva</w:t>
      </w:r>
      <w:r w:rsidR="00AE5935">
        <w:rPr>
          <w:rFonts w:ascii="Palatino Linotype" w:hAnsi="Palatino Linotype"/>
        </w:rPr>
        <w:t>r</w:t>
      </w:r>
      <w:r>
        <w:rPr>
          <w:rFonts w:ascii="Palatino Linotype" w:hAnsi="Palatino Linotype"/>
        </w:rPr>
        <w:t xml:space="preserve">enih prihoda u protekloj godini </w:t>
      </w:r>
      <w:r w:rsidR="00AE5935">
        <w:rPr>
          <w:rFonts w:ascii="Palatino Linotype" w:hAnsi="Palatino Linotype"/>
        </w:rPr>
        <w:t xml:space="preserve">i dalje značajan no </w:t>
      </w:r>
      <w:r w:rsidR="005F4FA6">
        <w:rPr>
          <w:rFonts w:ascii="Palatino Linotype" w:hAnsi="Palatino Linotype"/>
        </w:rPr>
        <w:t>manji, odnosno iznosi 49</w:t>
      </w:r>
      <w:r>
        <w:rPr>
          <w:rFonts w:ascii="Palatino Linotype" w:hAnsi="Palatino Linotype"/>
        </w:rPr>
        <w:t xml:space="preserve">%. </w:t>
      </w:r>
    </w:p>
    <w:p w:rsidR="00D338AD" w:rsidRDefault="00D338AD" w:rsidP="00883D56">
      <w:pPr>
        <w:jc w:val="both"/>
        <w:rPr>
          <w:rFonts w:ascii="Palatino Linotype" w:hAnsi="Palatino Linotype"/>
        </w:rPr>
      </w:pPr>
    </w:p>
    <w:p w:rsidR="00D338AD" w:rsidRDefault="00D756B9" w:rsidP="00883D56">
      <w:pPr>
        <w:jc w:val="both"/>
        <w:rPr>
          <w:rFonts w:ascii="Palatino Linotype" w:hAnsi="Palatino Linotype"/>
        </w:rPr>
      </w:pPr>
      <w:r>
        <w:rPr>
          <w:rFonts w:ascii="Palatino Linotype" w:hAnsi="Palatino Linotype"/>
        </w:rPr>
        <w:t>Veliki pad prihoda ostvarili smo na kontu 1.2. Prihodi od boravišne pristoje – nautika (raspodjela), i to ne zbog našeg lošeg p</w:t>
      </w:r>
      <w:r w:rsidR="00AE5935">
        <w:rPr>
          <w:rFonts w:ascii="Palatino Linotype" w:hAnsi="Palatino Linotype"/>
        </w:rPr>
        <w:t>l</w:t>
      </w:r>
      <w:r>
        <w:rPr>
          <w:rFonts w:ascii="Palatino Linotype" w:hAnsi="Palatino Linotype"/>
        </w:rPr>
        <w:t>aniranja već zbog promjene pravilnika o načinu raspodjele sredstava od boravišne pristojbe</w:t>
      </w:r>
      <w:r w:rsidR="00AE5935">
        <w:rPr>
          <w:rFonts w:ascii="Palatino Linotype" w:hAnsi="Palatino Linotype"/>
        </w:rPr>
        <w:t xml:space="preserve"> ostvarene u nautičkom turizmu</w:t>
      </w:r>
      <w:r>
        <w:rPr>
          <w:rFonts w:ascii="Palatino Linotype" w:hAnsi="Palatino Linotype"/>
        </w:rPr>
        <w:t>. Na tom smo kontu ostvarili pad sa planiranih 60 000,00 kn na 6 525,65 kn</w:t>
      </w:r>
      <w:r w:rsidR="00DA4B84">
        <w:rPr>
          <w:rFonts w:ascii="Palatino Linotype" w:hAnsi="Palatino Linotype"/>
        </w:rPr>
        <w:t xml:space="preserve"> (- 89%). </w:t>
      </w:r>
      <w:r w:rsidR="00BC4289">
        <w:rPr>
          <w:rFonts w:ascii="Palatino Linotype" w:hAnsi="Palatino Linotype"/>
        </w:rPr>
        <w:t>Ovakvu praksu raspodjele</w:t>
      </w:r>
      <w:r w:rsidR="00AE5935">
        <w:rPr>
          <w:rFonts w:ascii="Palatino Linotype" w:hAnsi="Palatino Linotype"/>
        </w:rPr>
        <w:t xml:space="preserve"> možemo očekivati i u slijedećim godinama. </w:t>
      </w:r>
    </w:p>
    <w:p w:rsidR="00DA4B84" w:rsidRDefault="00DA4B84" w:rsidP="00883D56">
      <w:pPr>
        <w:jc w:val="both"/>
        <w:rPr>
          <w:rFonts w:ascii="Palatino Linotype" w:hAnsi="Palatino Linotype"/>
        </w:rPr>
      </w:pPr>
    </w:p>
    <w:p w:rsidR="00DA4B84" w:rsidRDefault="00DA4B84" w:rsidP="00883D56">
      <w:pPr>
        <w:jc w:val="both"/>
        <w:rPr>
          <w:rFonts w:ascii="Palatino Linotype" w:hAnsi="Palatino Linotype"/>
        </w:rPr>
      </w:pPr>
      <w:r>
        <w:rPr>
          <w:rFonts w:ascii="Palatino Linotype" w:hAnsi="Palatino Linotype"/>
        </w:rPr>
        <w:t>Pod kontom 3.1.</w:t>
      </w:r>
      <w:r w:rsidR="00AE5935">
        <w:rPr>
          <w:rFonts w:ascii="Palatino Linotype" w:hAnsi="Palatino Linotype"/>
        </w:rPr>
        <w:t xml:space="preserve"> Prihodi iz proračuna / Programske aktivnosti,</w:t>
      </w:r>
      <w:r>
        <w:rPr>
          <w:rFonts w:ascii="Palatino Linotype" w:hAnsi="Palatino Linotype"/>
        </w:rPr>
        <w:t xml:space="preserve"> kn</w:t>
      </w:r>
      <w:r w:rsidR="00AE5935">
        <w:rPr>
          <w:rFonts w:ascii="Palatino Linotype" w:hAnsi="Palatino Linotype"/>
        </w:rPr>
        <w:t>j</w:t>
      </w:r>
      <w:r>
        <w:rPr>
          <w:rFonts w:ascii="Palatino Linotype" w:hAnsi="Palatino Linotype"/>
        </w:rPr>
        <w:t xml:space="preserve">iženi su prihodi od općina Nerežišća i Pučišća te turističkih zajednica Milna, Sutivan, Postira, Bol i Selca za sufinanciranje zajedničkog projekta „VIA BRATTIA“, prihodi od doznaka iz proračuna jedinica </w:t>
      </w:r>
      <w:r w:rsidR="00AE5935">
        <w:rPr>
          <w:rFonts w:ascii="Palatino Linotype" w:hAnsi="Palatino Linotype"/>
        </w:rPr>
        <w:t xml:space="preserve">bračkih </w:t>
      </w:r>
      <w:r>
        <w:rPr>
          <w:rFonts w:ascii="Palatino Linotype" w:hAnsi="Palatino Linotype"/>
        </w:rPr>
        <w:t xml:space="preserve">lokalnih samouprava za sufinanciranje najma zajedničke karantene tijekom ljeta 2020.g. te prihodi od TZ Splitsko – dalmatinske županije za ekološku akciju čišćenja podmorja Supetra. </w:t>
      </w:r>
    </w:p>
    <w:p w:rsidR="00DA4B84" w:rsidRDefault="00DA4B84" w:rsidP="00883D56">
      <w:pPr>
        <w:jc w:val="both"/>
        <w:rPr>
          <w:rFonts w:ascii="Palatino Linotype" w:hAnsi="Palatino Linotype"/>
        </w:rPr>
      </w:pPr>
    </w:p>
    <w:p w:rsidR="00DA4B84" w:rsidRPr="00D338AD" w:rsidRDefault="00DA4B84" w:rsidP="00883D56">
      <w:pPr>
        <w:jc w:val="both"/>
        <w:rPr>
          <w:rFonts w:ascii="Palatino Linotype" w:hAnsi="Palatino Linotype"/>
        </w:rPr>
      </w:pPr>
      <w:r>
        <w:rPr>
          <w:rFonts w:ascii="Palatino Linotype" w:hAnsi="Palatino Linotype"/>
        </w:rPr>
        <w:t xml:space="preserve">U 2020.g. prenijeli smo 194 708,24 kn sredstava. </w:t>
      </w:r>
    </w:p>
    <w:p w:rsidR="00D338AD" w:rsidRDefault="00D338AD" w:rsidP="00883D56">
      <w:pPr>
        <w:jc w:val="both"/>
        <w:rPr>
          <w:rFonts w:ascii="Palatino Linotype" w:hAnsi="Palatino Linotype"/>
          <w:color w:val="FF0000"/>
        </w:rPr>
      </w:pPr>
    </w:p>
    <w:p w:rsidR="007F0E6B" w:rsidRDefault="00F92BA1" w:rsidP="008548BD">
      <w:pPr>
        <w:jc w:val="both"/>
        <w:rPr>
          <w:rFonts w:ascii="Palatino Linotype" w:hAnsi="Palatino Linotype"/>
        </w:rPr>
      </w:pPr>
      <w:r w:rsidRPr="00F92BA1">
        <w:rPr>
          <w:rFonts w:ascii="Palatino Linotype" w:hAnsi="Palatino Linotype"/>
        </w:rPr>
        <w:t>Na dan 01. siječnja 2021.g.</w:t>
      </w:r>
      <w:r w:rsidR="005D5F30" w:rsidRPr="00F92BA1">
        <w:rPr>
          <w:rFonts w:ascii="Palatino Linotype" w:hAnsi="Palatino Linotype"/>
        </w:rPr>
        <w:t xml:space="preserve"> </w:t>
      </w:r>
      <w:r w:rsidRPr="00F92BA1">
        <w:rPr>
          <w:rFonts w:ascii="Palatino Linotype" w:hAnsi="Palatino Linotype"/>
        </w:rPr>
        <w:t xml:space="preserve">stanje dugovanja na osnovi boravišne pristojbe iznosi 136 936,25 kn </w:t>
      </w:r>
      <w:r w:rsidR="00AE5935">
        <w:rPr>
          <w:rFonts w:ascii="Palatino Linotype" w:hAnsi="Palatino Linotype"/>
        </w:rPr>
        <w:t xml:space="preserve">(brutto), od kojih je 45% stvaran prihod TZG Supetra. </w:t>
      </w:r>
    </w:p>
    <w:p w:rsidR="001C639F" w:rsidRDefault="001C639F" w:rsidP="008548BD">
      <w:pPr>
        <w:jc w:val="both"/>
        <w:rPr>
          <w:rFonts w:ascii="Palatino Linotype" w:hAnsi="Palatino Linotype"/>
        </w:rPr>
      </w:pPr>
    </w:p>
    <w:p w:rsidR="00D87DB2" w:rsidRPr="007C31C3" w:rsidRDefault="002F20C9" w:rsidP="007E1DFF">
      <w:pPr>
        <w:pBdr>
          <w:top w:val="single" w:sz="4" w:space="1" w:color="auto"/>
          <w:bottom w:val="single" w:sz="4" w:space="1" w:color="auto"/>
        </w:pBdr>
        <w:tabs>
          <w:tab w:val="left" w:pos="13575"/>
        </w:tabs>
        <w:rPr>
          <w:rFonts w:ascii="Palatino Linotype" w:hAnsi="Palatino Linotype"/>
          <w:b/>
          <w:sz w:val="28"/>
          <w:szCs w:val="28"/>
        </w:rPr>
      </w:pPr>
      <w:r w:rsidRPr="007C31C3">
        <w:rPr>
          <w:rFonts w:ascii="Palatino Linotype" w:hAnsi="Palatino Linotype"/>
          <w:b/>
          <w:sz w:val="28"/>
          <w:szCs w:val="28"/>
        </w:rPr>
        <w:lastRenderedPageBreak/>
        <w:t xml:space="preserve">IV - </w:t>
      </w:r>
      <w:r w:rsidR="00D87DB2" w:rsidRPr="007C31C3">
        <w:rPr>
          <w:rFonts w:ascii="Palatino Linotype" w:hAnsi="Palatino Linotype"/>
          <w:b/>
          <w:sz w:val="28"/>
          <w:szCs w:val="28"/>
        </w:rPr>
        <w:t>RASHODI</w:t>
      </w:r>
      <w:r w:rsidR="0092591D" w:rsidRPr="007C31C3">
        <w:rPr>
          <w:rFonts w:ascii="Palatino Linotype" w:hAnsi="Palatino Linotype"/>
          <w:b/>
          <w:sz w:val="28"/>
          <w:szCs w:val="28"/>
        </w:rPr>
        <w:t xml:space="preserve">     </w:t>
      </w:r>
      <w:r w:rsidR="004A63E8" w:rsidRPr="007C31C3">
        <w:rPr>
          <w:rFonts w:ascii="Palatino Linotype" w:hAnsi="Palatino Linotype"/>
          <w:b/>
          <w:sz w:val="28"/>
          <w:szCs w:val="28"/>
        </w:rPr>
        <w:t xml:space="preserve">    </w:t>
      </w:r>
      <w:r w:rsidR="0092591D" w:rsidRPr="007C31C3">
        <w:rPr>
          <w:rFonts w:ascii="Palatino Linotype" w:hAnsi="Palatino Linotype"/>
          <w:b/>
          <w:sz w:val="28"/>
          <w:szCs w:val="28"/>
        </w:rPr>
        <w:t xml:space="preserve">       </w:t>
      </w:r>
      <w:r w:rsidR="00A24EF6" w:rsidRPr="007C31C3">
        <w:rPr>
          <w:rFonts w:ascii="Palatino Linotype" w:hAnsi="Palatino Linotype"/>
          <w:b/>
          <w:sz w:val="28"/>
          <w:szCs w:val="28"/>
        </w:rPr>
        <w:t xml:space="preserve"> </w:t>
      </w:r>
      <w:r w:rsidR="0092591D" w:rsidRPr="007C31C3">
        <w:rPr>
          <w:rFonts w:ascii="Palatino Linotype" w:hAnsi="Palatino Linotype"/>
          <w:b/>
          <w:sz w:val="28"/>
          <w:szCs w:val="28"/>
        </w:rPr>
        <w:t xml:space="preserve">                            </w:t>
      </w:r>
      <w:r w:rsidR="00A24EF6" w:rsidRPr="007C31C3">
        <w:rPr>
          <w:rFonts w:ascii="Palatino Linotype" w:hAnsi="Palatino Linotype"/>
          <w:b/>
          <w:sz w:val="28"/>
          <w:szCs w:val="28"/>
        </w:rPr>
        <w:t xml:space="preserve">    </w:t>
      </w:r>
      <w:r w:rsidR="006E3506" w:rsidRPr="007C31C3">
        <w:rPr>
          <w:rFonts w:ascii="Palatino Linotype" w:hAnsi="Palatino Linotype"/>
          <w:b/>
          <w:sz w:val="28"/>
          <w:szCs w:val="28"/>
        </w:rPr>
        <w:t xml:space="preserve">   </w:t>
      </w:r>
      <w:r w:rsidRPr="007C31C3">
        <w:rPr>
          <w:rFonts w:ascii="Palatino Linotype" w:hAnsi="Palatino Linotype"/>
          <w:b/>
          <w:sz w:val="28"/>
          <w:szCs w:val="28"/>
        </w:rPr>
        <w:t xml:space="preserve">                      </w:t>
      </w:r>
      <w:r w:rsidR="004256D8" w:rsidRPr="007C31C3">
        <w:rPr>
          <w:rFonts w:ascii="Palatino Linotype" w:hAnsi="Palatino Linotype"/>
          <w:b/>
          <w:sz w:val="28"/>
          <w:szCs w:val="28"/>
        </w:rPr>
        <w:t xml:space="preserve">1 </w:t>
      </w:r>
      <w:r w:rsidR="00F52523">
        <w:rPr>
          <w:rFonts w:ascii="Palatino Linotype" w:hAnsi="Palatino Linotype"/>
          <w:b/>
          <w:sz w:val="28"/>
          <w:szCs w:val="28"/>
        </w:rPr>
        <w:t>173</w:t>
      </w:r>
      <w:r w:rsidR="004256D8" w:rsidRPr="007C31C3">
        <w:rPr>
          <w:rFonts w:ascii="Palatino Linotype" w:hAnsi="Palatino Linotype"/>
          <w:b/>
          <w:sz w:val="28"/>
          <w:szCs w:val="28"/>
        </w:rPr>
        <w:t xml:space="preserve"> </w:t>
      </w:r>
      <w:r w:rsidR="00F52523">
        <w:rPr>
          <w:rFonts w:ascii="Palatino Linotype" w:hAnsi="Palatino Linotype"/>
          <w:b/>
          <w:sz w:val="28"/>
          <w:szCs w:val="28"/>
        </w:rPr>
        <w:t>742,62</w:t>
      </w:r>
      <w:r w:rsidR="006E3506" w:rsidRPr="007C31C3">
        <w:rPr>
          <w:rFonts w:ascii="Palatino Linotype" w:hAnsi="Palatino Linotype"/>
          <w:b/>
          <w:sz w:val="28"/>
          <w:szCs w:val="28"/>
        </w:rPr>
        <w:t xml:space="preserve"> kn </w:t>
      </w:r>
    </w:p>
    <w:p w:rsidR="00FC2801" w:rsidRDefault="00FC2801" w:rsidP="00D363DE">
      <w:pPr>
        <w:jc w:val="both"/>
        <w:rPr>
          <w:rFonts w:ascii="Palatino Linotype" w:hAnsi="Palatino Linotype"/>
        </w:rPr>
      </w:pPr>
    </w:p>
    <w:p w:rsidR="004256D8" w:rsidRDefault="004256D8" w:rsidP="00D363DE">
      <w:pPr>
        <w:jc w:val="both"/>
        <w:rPr>
          <w:rFonts w:ascii="Palatino Linotype" w:hAnsi="Palatino Linotype"/>
        </w:rPr>
      </w:pPr>
      <w:r w:rsidRPr="00E1623C">
        <w:rPr>
          <w:rFonts w:ascii="Palatino Linotype" w:hAnsi="Palatino Linotype"/>
        </w:rPr>
        <w:t xml:space="preserve">Prije samog obrazloženja svega učinjenog u 2020.g. želim napomenuti kako će </w:t>
      </w:r>
      <w:r w:rsidR="00E1623C" w:rsidRPr="00E1623C">
        <w:rPr>
          <w:rFonts w:ascii="Palatino Linotype" w:hAnsi="Palatino Linotype"/>
        </w:rPr>
        <w:t xml:space="preserve">u nastavku ovog dokumenta </w:t>
      </w:r>
      <w:r w:rsidRPr="00E1623C">
        <w:rPr>
          <w:rFonts w:ascii="Palatino Linotype" w:hAnsi="Palatino Linotype"/>
        </w:rPr>
        <w:t xml:space="preserve">biti navedena </w:t>
      </w:r>
      <w:r w:rsidR="00E1623C" w:rsidRPr="00E1623C">
        <w:rPr>
          <w:rFonts w:ascii="Palatino Linotype" w:hAnsi="Palatino Linotype"/>
        </w:rPr>
        <w:t xml:space="preserve">usporedba </w:t>
      </w:r>
      <w:r w:rsidR="00866535">
        <w:rPr>
          <w:rFonts w:ascii="Palatino Linotype" w:hAnsi="Palatino Linotype"/>
        </w:rPr>
        <w:t>(</w:t>
      </w:r>
      <w:r w:rsidR="00E1623C" w:rsidRPr="00E1623C">
        <w:rPr>
          <w:rFonts w:ascii="Palatino Linotype" w:hAnsi="Palatino Linotype"/>
        </w:rPr>
        <w:t>u postotnom prikazu</w:t>
      </w:r>
      <w:r w:rsidR="00866535">
        <w:rPr>
          <w:rFonts w:ascii="Palatino Linotype" w:hAnsi="Palatino Linotype"/>
        </w:rPr>
        <w:t>)</w:t>
      </w:r>
      <w:r w:rsidR="00E1623C" w:rsidRPr="00E1623C">
        <w:rPr>
          <w:rFonts w:ascii="Palatino Linotype" w:hAnsi="Palatino Linotype"/>
        </w:rPr>
        <w:t xml:space="preserve"> svega napravljenog </w:t>
      </w:r>
      <w:r w:rsidRPr="00E1623C">
        <w:rPr>
          <w:rFonts w:ascii="Palatino Linotype" w:hAnsi="Palatino Linotype"/>
        </w:rPr>
        <w:t xml:space="preserve">prema </w:t>
      </w:r>
      <w:r w:rsidR="00E1623C" w:rsidRPr="00E1623C">
        <w:rPr>
          <w:rFonts w:ascii="Palatino Linotype" w:hAnsi="Palatino Linotype"/>
        </w:rPr>
        <w:t xml:space="preserve">a) </w:t>
      </w:r>
      <w:r w:rsidRPr="00E1623C">
        <w:rPr>
          <w:rFonts w:ascii="Palatino Linotype" w:hAnsi="Palatino Linotype"/>
        </w:rPr>
        <w:t xml:space="preserve">izvono planiranim rashodima s početka godine te </w:t>
      </w:r>
      <w:r w:rsidR="00E1623C" w:rsidRPr="00E1623C">
        <w:rPr>
          <w:rFonts w:ascii="Palatino Linotype" w:hAnsi="Palatino Linotype"/>
        </w:rPr>
        <w:t xml:space="preserve">b) </w:t>
      </w:r>
      <w:r w:rsidRPr="00E1623C">
        <w:rPr>
          <w:rFonts w:ascii="Palatino Linotype" w:hAnsi="Palatino Linotype"/>
        </w:rPr>
        <w:t xml:space="preserve">sa rebalansiranim </w:t>
      </w:r>
      <w:r w:rsidR="00E1623C" w:rsidRPr="00E1623C">
        <w:rPr>
          <w:rFonts w:ascii="Palatino Linotype" w:hAnsi="Palatino Linotype"/>
        </w:rPr>
        <w:t>rashodima (IZMJ 2)</w:t>
      </w:r>
      <w:r w:rsidR="00866535">
        <w:rPr>
          <w:rFonts w:ascii="Palatino Linotype" w:hAnsi="Palatino Linotype"/>
        </w:rPr>
        <w:t xml:space="preserve"> a kako bismo imali stvarnu sliku o onome što se dogodilo u protekloj poslovnoj godini. </w:t>
      </w:r>
    </w:p>
    <w:p w:rsidR="00554537" w:rsidRDefault="00554537" w:rsidP="00D363DE">
      <w:pPr>
        <w:jc w:val="both"/>
        <w:rPr>
          <w:rFonts w:ascii="Palatino Linotype" w:hAnsi="Palatino Linotype"/>
        </w:rPr>
      </w:pPr>
    </w:p>
    <w:p w:rsidR="00554537" w:rsidRDefault="00554537" w:rsidP="00554537">
      <w:pPr>
        <w:jc w:val="both"/>
        <w:rPr>
          <w:rFonts w:ascii="Palatino Linotype" w:hAnsi="Palatino Linotype"/>
        </w:rPr>
      </w:pPr>
      <w:r>
        <w:rPr>
          <w:rFonts w:ascii="Palatino Linotype" w:hAnsi="Palatino Linotype"/>
        </w:rPr>
        <w:t>Također želim ovo prilikom napomenuti da smo se u trenutku shvaćanja cijele poslovne situacije u kojoj smo se našli</w:t>
      </w:r>
      <w:r w:rsidR="00866535">
        <w:rPr>
          <w:rFonts w:ascii="Palatino Linotype" w:hAnsi="Palatino Linotype"/>
        </w:rPr>
        <w:t xml:space="preserve"> na proljeće,</w:t>
      </w:r>
      <w:r>
        <w:rPr>
          <w:rFonts w:ascii="Palatino Linotype" w:hAnsi="Palatino Linotype"/>
        </w:rPr>
        <w:t xml:space="preserve"> odlučili na nekoliko osnovnih </w:t>
      </w:r>
      <w:r w:rsidR="00866535">
        <w:rPr>
          <w:rFonts w:ascii="Palatino Linotype" w:hAnsi="Palatino Linotype"/>
        </w:rPr>
        <w:t>usmjerenja</w:t>
      </w:r>
      <w:r>
        <w:rPr>
          <w:rFonts w:ascii="Palatino Linotype" w:hAnsi="Palatino Linotype"/>
        </w:rPr>
        <w:t xml:space="preserve"> rada naše organizacije tijekom pandemijske godine. </w:t>
      </w:r>
    </w:p>
    <w:p w:rsidR="00554537" w:rsidRDefault="00554537" w:rsidP="00554537">
      <w:pPr>
        <w:jc w:val="both"/>
        <w:rPr>
          <w:rFonts w:ascii="Palatino Linotype" w:hAnsi="Palatino Linotype"/>
        </w:rPr>
      </w:pPr>
    </w:p>
    <w:p w:rsidR="003E2E51" w:rsidRDefault="00866535" w:rsidP="00554537">
      <w:pPr>
        <w:jc w:val="both"/>
        <w:rPr>
          <w:rFonts w:ascii="Palatino Linotype" w:hAnsi="Palatino Linotype"/>
        </w:rPr>
      </w:pPr>
      <w:r>
        <w:rPr>
          <w:rFonts w:ascii="Palatino Linotype" w:hAnsi="Palatino Linotype"/>
        </w:rPr>
        <w:t>Odlučili smo se za rad</w:t>
      </w:r>
      <w:r w:rsidR="00554537">
        <w:rPr>
          <w:rFonts w:ascii="Palatino Linotype" w:hAnsi="Palatino Linotype"/>
        </w:rPr>
        <w:t xml:space="preserve"> TZG Supetra na „hladni pogon“ i pripremu kakve takve turističke sezone</w:t>
      </w:r>
      <w:r>
        <w:rPr>
          <w:rFonts w:ascii="Palatino Linotype" w:hAnsi="Palatino Linotype"/>
        </w:rPr>
        <w:t xml:space="preserve"> bez stvaranja </w:t>
      </w:r>
      <w:r w:rsidR="00197543">
        <w:rPr>
          <w:rFonts w:ascii="Palatino Linotype" w:hAnsi="Palatino Linotype"/>
        </w:rPr>
        <w:t xml:space="preserve">značajnijih </w:t>
      </w:r>
      <w:r>
        <w:rPr>
          <w:rFonts w:ascii="Palatino Linotype" w:hAnsi="Palatino Linotype"/>
        </w:rPr>
        <w:t>dodatnih troškova uz</w:t>
      </w:r>
      <w:r w:rsidR="00B0211D">
        <w:rPr>
          <w:rFonts w:ascii="Palatino Linotype" w:hAnsi="Palatino Linotype"/>
        </w:rPr>
        <w:t xml:space="preserve"> obavezu</w:t>
      </w:r>
      <w:r>
        <w:rPr>
          <w:rFonts w:ascii="Palatino Linotype" w:hAnsi="Palatino Linotype"/>
        </w:rPr>
        <w:t xml:space="preserve"> </w:t>
      </w:r>
      <w:r w:rsidR="00554537">
        <w:rPr>
          <w:rFonts w:ascii="Palatino Linotype" w:hAnsi="Palatino Linotype"/>
        </w:rPr>
        <w:t>p</w:t>
      </w:r>
      <w:r w:rsidR="00B0211D">
        <w:rPr>
          <w:rFonts w:ascii="Palatino Linotype" w:hAnsi="Palatino Linotype"/>
        </w:rPr>
        <w:t>odmirenja</w:t>
      </w:r>
      <w:r w:rsidR="00554537">
        <w:rPr>
          <w:rFonts w:ascii="Palatino Linotype" w:hAnsi="Palatino Linotype"/>
        </w:rPr>
        <w:t xml:space="preserve"> </w:t>
      </w:r>
      <w:r>
        <w:rPr>
          <w:rFonts w:ascii="Palatino Linotype" w:hAnsi="Palatino Linotype"/>
        </w:rPr>
        <w:t xml:space="preserve">svih </w:t>
      </w:r>
      <w:r w:rsidR="00554537">
        <w:rPr>
          <w:rFonts w:ascii="Palatino Linotype" w:hAnsi="Palatino Linotype"/>
        </w:rPr>
        <w:t xml:space="preserve">preuzetih obaveza iz 2019.g. (osim </w:t>
      </w:r>
      <w:r>
        <w:rPr>
          <w:rFonts w:ascii="Palatino Linotype" w:hAnsi="Palatino Linotype"/>
        </w:rPr>
        <w:t xml:space="preserve">zadnje rate duga </w:t>
      </w:r>
      <w:r w:rsidR="00554537">
        <w:rPr>
          <w:rFonts w:ascii="Palatino Linotype" w:hAnsi="Palatino Linotype"/>
        </w:rPr>
        <w:t xml:space="preserve">prema Gradu Supetru), </w:t>
      </w:r>
      <w:r>
        <w:rPr>
          <w:rFonts w:ascii="Palatino Linotype" w:hAnsi="Palatino Linotype"/>
        </w:rPr>
        <w:t xml:space="preserve">smanjili </w:t>
      </w:r>
      <w:r w:rsidR="005F4FA6">
        <w:rPr>
          <w:rFonts w:ascii="Palatino Linotype" w:hAnsi="Palatino Linotype"/>
        </w:rPr>
        <w:t xml:space="preserve">smo </w:t>
      </w:r>
      <w:r>
        <w:rPr>
          <w:rFonts w:ascii="Palatino Linotype" w:hAnsi="Palatino Linotype"/>
        </w:rPr>
        <w:t xml:space="preserve">aktivnosti na minimum te odluke donosili sukladno razvoju situacije i punjenju proračuna. </w:t>
      </w:r>
    </w:p>
    <w:p w:rsidR="003E2E51" w:rsidRDefault="003E2E51" w:rsidP="00554537">
      <w:pPr>
        <w:jc w:val="both"/>
        <w:rPr>
          <w:rFonts w:ascii="Palatino Linotype" w:hAnsi="Palatino Linotype"/>
        </w:rPr>
      </w:pPr>
    </w:p>
    <w:p w:rsidR="00554537" w:rsidRDefault="00866535" w:rsidP="00554537">
      <w:pPr>
        <w:jc w:val="both"/>
        <w:rPr>
          <w:rFonts w:ascii="Palatino Linotype" w:hAnsi="Palatino Linotype"/>
        </w:rPr>
      </w:pPr>
      <w:r>
        <w:rPr>
          <w:rFonts w:ascii="Palatino Linotype" w:hAnsi="Palatino Linotype"/>
        </w:rPr>
        <w:t xml:space="preserve">Maksimalno smo pazili na rashodovnu stranu imajući u vidu da nas čeka teško razdoblje podsezone i zimskih mjeseci. </w:t>
      </w:r>
    </w:p>
    <w:p w:rsidR="00866535" w:rsidRDefault="00866535" w:rsidP="00554537">
      <w:pPr>
        <w:jc w:val="both"/>
        <w:rPr>
          <w:rFonts w:ascii="Palatino Linotype" w:hAnsi="Palatino Linotype"/>
        </w:rPr>
      </w:pPr>
    </w:p>
    <w:p w:rsidR="005B4439" w:rsidRPr="00F52523" w:rsidRDefault="00554537" w:rsidP="00D363DE">
      <w:pPr>
        <w:jc w:val="both"/>
        <w:rPr>
          <w:rFonts w:ascii="Palatino Linotype" w:hAnsi="Palatino Linotype"/>
        </w:rPr>
      </w:pPr>
      <w:r w:rsidRPr="00554537">
        <w:rPr>
          <w:rFonts w:ascii="Palatino Linotype" w:hAnsi="Palatino Linotype"/>
        </w:rPr>
        <w:t>U</w:t>
      </w:r>
      <w:r w:rsidR="004256D8" w:rsidRPr="00554537">
        <w:rPr>
          <w:rFonts w:ascii="Palatino Linotype" w:hAnsi="Palatino Linotype"/>
        </w:rPr>
        <w:t xml:space="preserve"> razdoblju od 01.01. – 31.12.2020</w:t>
      </w:r>
      <w:r w:rsidR="005B4439" w:rsidRPr="00554537">
        <w:rPr>
          <w:rFonts w:ascii="Palatino Linotype" w:hAnsi="Palatino Linotype"/>
        </w:rPr>
        <w:t xml:space="preserve">.g. </w:t>
      </w:r>
      <w:r w:rsidRPr="00554537">
        <w:rPr>
          <w:rFonts w:ascii="Palatino Linotype" w:hAnsi="Palatino Linotype"/>
        </w:rPr>
        <w:t xml:space="preserve">ostvarili smo ukupne rashode u iznosu od </w:t>
      </w:r>
      <w:r w:rsidR="004256D8" w:rsidRPr="005F4FA6">
        <w:rPr>
          <w:rFonts w:ascii="Palatino Linotype" w:hAnsi="Palatino Linotype"/>
        </w:rPr>
        <w:t xml:space="preserve">1 </w:t>
      </w:r>
      <w:r w:rsidR="00F52523">
        <w:rPr>
          <w:rFonts w:ascii="Palatino Linotype" w:hAnsi="Palatino Linotype"/>
        </w:rPr>
        <w:t>173</w:t>
      </w:r>
      <w:r w:rsidR="005F4FA6" w:rsidRPr="005F4FA6">
        <w:rPr>
          <w:rFonts w:ascii="Palatino Linotype" w:hAnsi="Palatino Linotype"/>
        </w:rPr>
        <w:t xml:space="preserve"> </w:t>
      </w:r>
      <w:r w:rsidR="00F52523">
        <w:rPr>
          <w:rFonts w:ascii="Palatino Linotype" w:hAnsi="Palatino Linotype"/>
        </w:rPr>
        <w:t>742,62</w:t>
      </w:r>
      <w:r w:rsidR="005B4439" w:rsidRPr="005F4FA6">
        <w:rPr>
          <w:rFonts w:ascii="Palatino Linotype" w:hAnsi="Palatino Linotype"/>
        </w:rPr>
        <w:t xml:space="preserve"> kn</w:t>
      </w:r>
      <w:r w:rsidR="005F4FA6" w:rsidRPr="005F4FA6">
        <w:rPr>
          <w:rFonts w:ascii="Palatino Linotype" w:hAnsi="Palatino Linotype"/>
        </w:rPr>
        <w:t xml:space="preserve"> (</w:t>
      </w:r>
      <w:r w:rsidR="001144C6" w:rsidRPr="001144C6">
        <w:rPr>
          <w:rFonts w:ascii="Palatino Linotype" w:hAnsi="Palatino Linotype"/>
        </w:rPr>
        <w:t>37,68</w:t>
      </w:r>
      <w:r w:rsidR="005B4439" w:rsidRPr="001144C6">
        <w:rPr>
          <w:rFonts w:ascii="Palatino Linotype" w:hAnsi="Palatino Linotype"/>
        </w:rPr>
        <w:t>%</w:t>
      </w:r>
      <w:r w:rsidR="005B4439" w:rsidRPr="00F52523">
        <w:rPr>
          <w:rFonts w:ascii="Palatino Linotype" w:hAnsi="Palatino Linotype"/>
          <w:color w:val="FF0000"/>
        </w:rPr>
        <w:t xml:space="preserve"> </w:t>
      </w:r>
      <w:r w:rsidR="005B4439" w:rsidRPr="00F52523">
        <w:rPr>
          <w:rFonts w:ascii="Palatino Linotype" w:hAnsi="Palatino Linotype"/>
        </w:rPr>
        <w:t xml:space="preserve">od </w:t>
      </w:r>
      <w:r w:rsidRPr="00F52523">
        <w:rPr>
          <w:rFonts w:ascii="Palatino Linotype" w:hAnsi="Palatino Linotype"/>
        </w:rPr>
        <w:t xml:space="preserve">prvotno </w:t>
      </w:r>
      <w:r w:rsidR="005F4FA6" w:rsidRPr="00F52523">
        <w:rPr>
          <w:rFonts w:ascii="Palatino Linotype" w:hAnsi="Palatino Linotype"/>
        </w:rPr>
        <w:t>planiranih rashoda te 9</w:t>
      </w:r>
      <w:r w:rsidR="00F52523" w:rsidRPr="00F52523">
        <w:rPr>
          <w:rFonts w:ascii="Palatino Linotype" w:hAnsi="Palatino Linotype"/>
        </w:rPr>
        <w:t>0,85</w:t>
      </w:r>
      <w:r w:rsidRPr="00F52523">
        <w:rPr>
          <w:rFonts w:ascii="Palatino Linotype" w:hAnsi="Palatino Linotype"/>
        </w:rPr>
        <w:t xml:space="preserve">% od IZMJ2 </w:t>
      </w:r>
      <w:r w:rsidR="005B4439" w:rsidRPr="00F52523">
        <w:rPr>
          <w:rFonts w:ascii="Palatino Linotype" w:hAnsi="Palatino Linotype"/>
        </w:rPr>
        <w:t xml:space="preserve">. </w:t>
      </w:r>
    </w:p>
    <w:p w:rsidR="00C5444C" w:rsidRPr="00554537" w:rsidRDefault="00C5444C" w:rsidP="00D363DE">
      <w:pPr>
        <w:jc w:val="both"/>
        <w:rPr>
          <w:rFonts w:ascii="Palatino Linotype" w:hAnsi="Palatino Linotype"/>
        </w:rPr>
      </w:pPr>
    </w:p>
    <w:p w:rsidR="00D72716" w:rsidRPr="007C03B2" w:rsidRDefault="00D72716" w:rsidP="00D363DE">
      <w:pPr>
        <w:jc w:val="both"/>
        <w:rPr>
          <w:rFonts w:ascii="Palatino Linotype" w:hAnsi="Palatino Linotype"/>
          <w:color w:val="FF0000"/>
        </w:rPr>
      </w:pPr>
    </w:p>
    <w:p w:rsidR="00034CEC" w:rsidRPr="002F20C9" w:rsidRDefault="00034CEC" w:rsidP="00440A8A">
      <w:pPr>
        <w:pStyle w:val="ListParagraph"/>
        <w:numPr>
          <w:ilvl w:val="0"/>
          <w:numId w:val="2"/>
        </w:numPr>
        <w:jc w:val="both"/>
        <w:rPr>
          <w:rFonts w:ascii="Palatino Linotype" w:hAnsi="Palatino Linotype"/>
          <w:b/>
        </w:rPr>
      </w:pPr>
      <w:r w:rsidRPr="002F20C9">
        <w:rPr>
          <w:rFonts w:ascii="Palatino Linotype" w:hAnsi="Palatino Linotype"/>
          <w:b/>
        </w:rPr>
        <w:t xml:space="preserve">ADMINISTRATIVNI RASHODI </w:t>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t xml:space="preserve">        </w:t>
      </w:r>
      <w:r w:rsidR="00F52523">
        <w:rPr>
          <w:rFonts w:ascii="Palatino Linotype" w:hAnsi="Palatino Linotype"/>
          <w:b/>
        </w:rPr>
        <w:t>645</w:t>
      </w:r>
      <w:r w:rsidR="00CA110C">
        <w:rPr>
          <w:rFonts w:ascii="Palatino Linotype" w:hAnsi="Palatino Linotype"/>
          <w:b/>
        </w:rPr>
        <w:t xml:space="preserve"> </w:t>
      </w:r>
      <w:r w:rsidR="00F52523">
        <w:rPr>
          <w:rFonts w:ascii="Palatino Linotype" w:hAnsi="Palatino Linotype"/>
          <w:b/>
        </w:rPr>
        <w:t>738,14</w:t>
      </w:r>
      <w:r w:rsidR="00CA110C">
        <w:rPr>
          <w:rFonts w:ascii="Palatino Linotype" w:hAnsi="Palatino Linotype"/>
          <w:b/>
        </w:rPr>
        <w:t xml:space="preserve"> kn</w:t>
      </w:r>
    </w:p>
    <w:p w:rsidR="00034CEC" w:rsidRDefault="00034CEC" w:rsidP="00D363DE">
      <w:pPr>
        <w:jc w:val="both"/>
        <w:rPr>
          <w:rFonts w:ascii="Palatino Linotype" w:hAnsi="Palatino Linotype"/>
        </w:rPr>
      </w:pPr>
    </w:p>
    <w:p w:rsidR="00670AF1" w:rsidRPr="00051951" w:rsidRDefault="005B4439" w:rsidP="00D363DE">
      <w:pPr>
        <w:jc w:val="both"/>
        <w:rPr>
          <w:rFonts w:ascii="Palatino Linotype" w:hAnsi="Palatino Linotype"/>
        </w:rPr>
      </w:pPr>
      <w:r w:rsidRPr="003E2E51">
        <w:rPr>
          <w:rFonts w:ascii="Palatino Linotype" w:hAnsi="Palatino Linotype"/>
        </w:rPr>
        <w:t>Najveći dio rashoda</w:t>
      </w:r>
      <w:r w:rsidR="003E2E51" w:rsidRPr="003E2E51">
        <w:rPr>
          <w:rFonts w:ascii="Palatino Linotype" w:hAnsi="Palatino Linotype"/>
        </w:rPr>
        <w:t xml:space="preserve"> u protekloj godini se</w:t>
      </w:r>
      <w:r w:rsidRPr="003E2E51">
        <w:rPr>
          <w:rFonts w:ascii="Palatino Linotype" w:hAnsi="Palatino Linotype"/>
        </w:rPr>
        <w:t xml:space="preserve"> odnosi na grupu ADMINISTRATIVNIH RASHODA </w:t>
      </w:r>
      <w:r w:rsidRPr="00051951">
        <w:rPr>
          <w:rFonts w:ascii="Palatino Linotype" w:hAnsi="Palatino Linotype"/>
        </w:rPr>
        <w:t xml:space="preserve">u iznosu od </w:t>
      </w:r>
      <w:r w:rsidR="00F52523">
        <w:rPr>
          <w:rFonts w:ascii="Palatino Linotype" w:hAnsi="Palatino Linotype"/>
        </w:rPr>
        <w:t>645 738,14</w:t>
      </w:r>
      <w:r w:rsidR="00670AF1" w:rsidRPr="00051951">
        <w:rPr>
          <w:rFonts w:ascii="Palatino Linotype" w:hAnsi="Palatino Linotype"/>
        </w:rPr>
        <w:t xml:space="preserve"> kn  ili </w:t>
      </w:r>
      <w:r w:rsidR="00F52523">
        <w:rPr>
          <w:rFonts w:ascii="Palatino Linotype" w:hAnsi="Palatino Linotype"/>
        </w:rPr>
        <w:t>55,02</w:t>
      </w:r>
      <w:r w:rsidRPr="00051951">
        <w:rPr>
          <w:rFonts w:ascii="Palatino Linotype" w:hAnsi="Palatino Linotype"/>
        </w:rPr>
        <w:t xml:space="preserve">% ukupnih rashoda. </w:t>
      </w:r>
      <w:r w:rsidR="003E2E51" w:rsidRPr="00051951">
        <w:rPr>
          <w:rFonts w:ascii="Palatino Linotype" w:hAnsi="Palatino Linotype"/>
        </w:rPr>
        <w:t xml:space="preserve"> </w:t>
      </w:r>
    </w:p>
    <w:p w:rsidR="003E2E51" w:rsidRPr="003E2E51" w:rsidRDefault="003E2E51" w:rsidP="00D363DE">
      <w:pPr>
        <w:jc w:val="both"/>
        <w:rPr>
          <w:rFonts w:ascii="Palatino Linotype" w:hAnsi="Palatino Linotype"/>
        </w:rPr>
      </w:pPr>
    </w:p>
    <w:p w:rsidR="003E2E51" w:rsidRPr="00051951" w:rsidRDefault="003E2E51" w:rsidP="00D363DE">
      <w:pPr>
        <w:jc w:val="both"/>
        <w:rPr>
          <w:rFonts w:ascii="Palatino Linotype" w:hAnsi="Palatino Linotype"/>
        </w:rPr>
      </w:pPr>
      <w:r w:rsidRPr="00051951">
        <w:rPr>
          <w:rFonts w:ascii="Palatino Linotype" w:hAnsi="Palatino Linotype"/>
        </w:rPr>
        <w:t xml:space="preserve">U normalnim okolnostima nama kao organizaciji je dozvoljeno da nam Administrativni rashodi budu do maksimalno 21% ukupno ostvarenih rashoda, no odlukom Ministarstva turizma RH tijekom 2020. i 2021.g. to organičenje je stavljeno van snage. Ostvareni Administrativni rashodi u 2020.g. bili su </w:t>
      </w:r>
      <w:r w:rsidR="001144C6" w:rsidRPr="001144C6">
        <w:rPr>
          <w:rFonts w:ascii="Palatino Linotype" w:hAnsi="Palatino Linotype"/>
        </w:rPr>
        <w:t>75,12</w:t>
      </w:r>
      <w:r w:rsidRPr="001144C6">
        <w:rPr>
          <w:rFonts w:ascii="Palatino Linotype" w:hAnsi="Palatino Linotype"/>
        </w:rPr>
        <w:t>%</w:t>
      </w:r>
      <w:r w:rsidRPr="00051951">
        <w:rPr>
          <w:rFonts w:ascii="Palatino Linotype" w:hAnsi="Palatino Linotype"/>
        </w:rPr>
        <w:t xml:space="preserve"> od izvorno planiranih </w:t>
      </w:r>
      <w:r w:rsidR="00051951" w:rsidRPr="00051951">
        <w:rPr>
          <w:rFonts w:ascii="Palatino Linotype" w:hAnsi="Palatino Linotype"/>
        </w:rPr>
        <w:t xml:space="preserve">rashoda odnosno </w:t>
      </w:r>
      <w:r w:rsidR="00F52523">
        <w:rPr>
          <w:rFonts w:ascii="Palatino Linotype" w:hAnsi="Palatino Linotype"/>
        </w:rPr>
        <w:t>81,70</w:t>
      </w:r>
      <w:r w:rsidRPr="00051951">
        <w:rPr>
          <w:rFonts w:ascii="Palatino Linotype" w:hAnsi="Palatino Linotype"/>
        </w:rPr>
        <w:t xml:space="preserve"> % od IZMJ2. </w:t>
      </w:r>
    </w:p>
    <w:p w:rsidR="00251D97" w:rsidRDefault="00251D97" w:rsidP="00D363DE">
      <w:pPr>
        <w:jc w:val="both"/>
        <w:rPr>
          <w:rFonts w:ascii="Palatino Linotype" w:hAnsi="Palatino Linotype"/>
        </w:rPr>
      </w:pPr>
    </w:p>
    <w:p w:rsidR="00251D97" w:rsidRPr="003E2E51" w:rsidRDefault="00251D97" w:rsidP="00D363DE">
      <w:pPr>
        <w:jc w:val="both"/>
        <w:rPr>
          <w:rFonts w:ascii="Palatino Linotype" w:hAnsi="Palatino Linotype"/>
        </w:rPr>
      </w:pPr>
      <w:r>
        <w:rPr>
          <w:rFonts w:ascii="Palatino Linotype" w:hAnsi="Palatino Linotype"/>
        </w:rPr>
        <w:t xml:space="preserve">Razlozi </w:t>
      </w:r>
      <w:r w:rsidR="00B0211D">
        <w:rPr>
          <w:rFonts w:ascii="Palatino Linotype" w:hAnsi="Palatino Linotype"/>
        </w:rPr>
        <w:t xml:space="preserve">nešto </w:t>
      </w:r>
      <w:r w:rsidR="000734BF">
        <w:rPr>
          <w:rFonts w:ascii="Palatino Linotype" w:hAnsi="Palatino Linotype"/>
        </w:rPr>
        <w:t>manjeg</w:t>
      </w:r>
      <w:r>
        <w:rPr>
          <w:rFonts w:ascii="Palatino Linotype" w:hAnsi="Palatino Linotype"/>
        </w:rPr>
        <w:t xml:space="preserve"> iznosa na stavci Administrativnih rashoda</w:t>
      </w:r>
      <w:r w:rsidR="000734BF">
        <w:rPr>
          <w:rFonts w:ascii="Palatino Linotype" w:hAnsi="Palatino Linotype"/>
        </w:rPr>
        <w:t xml:space="preserve"> od planiranih</w:t>
      </w:r>
      <w:r>
        <w:rPr>
          <w:rFonts w:ascii="Palatino Linotype" w:hAnsi="Palatino Linotype"/>
        </w:rPr>
        <w:t xml:space="preserve"> su </w:t>
      </w:r>
      <w:r w:rsidR="000734BF">
        <w:rPr>
          <w:rFonts w:ascii="Palatino Linotype" w:hAnsi="Palatino Linotype"/>
        </w:rPr>
        <w:t xml:space="preserve">a) </w:t>
      </w:r>
      <w:r>
        <w:rPr>
          <w:rFonts w:ascii="Palatino Linotype" w:hAnsi="Palatino Linotype"/>
        </w:rPr>
        <w:t xml:space="preserve">kasnije otvaranje Turističko informativnog centra i njegovo ranije zatvaranje, </w:t>
      </w:r>
      <w:r w:rsidR="000734BF">
        <w:rPr>
          <w:rFonts w:ascii="Palatino Linotype" w:hAnsi="Palatino Linotype"/>
        </w:rPr>
        <w:t xml:space="preserve">b) </w:t>
      </w:r>
      <w:r>
        <w:rPr>
          <w:rFonts w:ascii="Palatino Linotype" w:hAnsi="Palatino Linotype"/>
        </w:rPr>
        <w:t xml:space="preserve">smanjenje obujma posla u samom TIC-u </w:t>
      </w:r>
      <w:r w:rsidR="00B0211D">
        <w:rPr>
          <w:rFonts w:ascii="Palatino Linotype" w:hAnsi="Palatino Linotype"/>
        </w:rPr>
        <w:t>i manji broj zaposlenih</w:t>
      </w:r>
      <w:r w:rsidR="000734BF">
        <w:rPr>
          <w:rFonts w:ascii="Palatino Linotype" w:hAnsi="Palatino Linotype"/>
        </w:rPr>
        <w:t xml:space="preserve"> inoformatora od uobičajenog te c) dobrovoljna</w:t>
      </w:r>
      <w:r>
        <w:rPr>
          <w:rFonts w:ascii="Palatino Linotype" w:hAnsi="Palatino Linotype"/>
        </w:rPr>
        <w:t xml:space="preserve"> Odluka direktora o smanjenju svoje plaće u razdoblju od 2</w:t>
      </w:r>
      <w:r w:rsidR="000734BF">
        <w:rPr>
          <w:rFonts w:ascii="Palatino Linotype" w:hAnsi="Palatino Linotype"/>
        </w:rPr>
        <w:t>3</w:t>
      </w:r>
      <w:r>
        <w:rPr>
          <w:rFonts w:ascii="Palatino Linotype" w:hAnsi="Palatino Linotype"/>
        </w:rPr>
        <w:t xml:space="preserve">. 04. – 22.07.2021.g. </w:t>
      </w:r>
      <w:r w:rsidR="000734BF">
        <w:rPr>
          <w:rFonts w:ascii="Palatino Linotype" w:hAnsi="Palatino Linotype"/>
        </w:rPr>
        <w:t xml:space="preserve">za 20% odnosno na 8 500,00 netto (184/20). </w:t>
      </w:r>
    </w:p>
    <w:p w:rsidR="00670AF1" w:rsidRPr="007C03B2" w:rsidRDefault="00670AF1" w:rsidP="00D363DE">
      <w:pPr>
        <w:jc w:val="both"/>
        <w:rPr>
          <w:rFonts w:ascii="Palatino Linotype" w:hAnsi="Palatino Linotype"/>
          <w:color w:val="FF0000"/>
        </w:rPr>
      </w:pPr>
    </w:p>
    <w:p w:rsidR="00034CEC" w:rsidRPr="002F20C9" w:rsidRDefault="00034CEC" w:rsidP="00440A8A">
      <w:pPr>
        <w:pStyle w:val="ListParagraph"/>
        <w:numPr>
          <w:ilvl w:val="0"/>
          <w:numId w:val="2"/>
        </w:numPr>
        <w:jc w:val="both"/>
        <w:rPr>
          <w:rFonts w:ascii="Palatino Linotype" w:hAnsi="Palatino Linotype"/>
          <w:b/>
        </w:rPr>
      </w:pPr>
      <w:r w:rsidRPr="002F20C9">
        <w:rPr>
          <w:rFonts w:ascii="Palatino Linotype" w:hAnsi="Palatino Linotype"/>
          <w:b/>
        </w:rPr>
        <w:lastRenderedPageBreak/>
        <w:t xml:space="preserve">DIZAJN VRIJEDNOSTI </w:t>
      </w:r>
      <w:r w:rsidR="00DB343F">
        <w:rPr>
          <w:rFonts w:ascii="Palatino Linotype" w:hAnsi="Palatino Linotype"/>
          <w:b/>
        </w:rPr>
        <w:tab/>
      </w:r>
      <w:r w:rsidR="00DB343F">
        <w:rPr>
          <w:rFonts w:ascii="Palatino Linotype" w:hAnsi="Palatino Linotype"/>
          <w:b/>
        </w:rPr>
        <w:tab/>
      </w:r>
      <w:r w:rsidR="00DB343F">
        <w:rPr>
          <w:rFonts w:ascii="Palatino Linotype" w:hAnsi="Palatino Linotype"/>
          <w:b/>
        </w:rPr>
        <w:tab/>
      </w:r>
      <w:r w:rsidR="00DB343F">
        <w:rPr>
          <w:rFonts w:ascii="Palatino Linotype" w:hAnsi="Palatino Linotype"/>
          <w:b/>
        </w:rPr>
        <w:tab/>
      </w:r>
      <w:r w:rsidR="00DB343F">
        <w:rPr>
          <w:rFonts w:ascii="Palatino Linotype" w:hAnsi="Palatino Linotype"/>
          <w:b/>
        </w:rPr>
        <w:tab/>
      </w:r>
      <w:r w:rsidR="00DB343F">
        <w:rPr>
          <w:rFonts w:ascii="Palatino Linotype" w:hAnsi="Palatino Linotype"/>
          <w:b/>
        </w:rPr>
        <w:tab/>
        <w:t xml:space="preserve">         171</w:t>
      </w:r>
      <w:r w:rsidR="00CA110C">
        <w:rPr>
          <w:rFonts w:ascii="Palatino Linotype" w:hAnsi="Palatino Linotype"/>
          <w:b/>
        </w:rPr>
        <w:t xml:space="preserve"> </w:t>
      </w:r>
      <w:r w:rsidR="00DB343F">
        <w:rPr>
          <w:rFonts w:ascii="Palatino Linotype" w:hAnsi="Palatino Linotype"/>
          <w:b/>
        </w:rPr>
        <w:t>334,13</w:t>
      </w:r>
      <w:r w:rsidR="00CA110C">
        <w:rPr>
          <w:rFonts w:ascii="Palatino Linotype" w:hAnsi="Palatino Linotype"/>
          <w:b/>
        </w:rPr>
        <w:t xml:space="preserve"> kn </w:t>
      </w:r>
    </w:p>
    <w:p w:rsidR="00034CEC" w:rsidRDefault="00034CEC" w:rsidP="00D363DE">
      <w:pPr>
        <w:jc w:val="both"/>
        <w:rPr>
          <w:rFonts w:ascii="Palatino Linotype" w:hAnsi="Palatino Linotype"/>
        </w:rPr>
      </w:pPr>
    </w:p>
    <w:p w:rsidR="00653588" w:rsidRPr="00051951" w:rsidRDefault="00D72716" w:rsidP="00D363DE">
      <w:pPr>
        <w:jc w:val="both"/>
        <w:rPr>
          <w:rFonts w:ascii="Palatino Linotype" w:hAnsi="Palatino Linotype"/>
        </w:rPr>
      </w:pPr>
      <w:r w:rsidRPr="00051951">
        <w:rPr>
          <w:rFonts w:ascii="Palatino Linotype" w:hAnsi="Palatino Linotype"/>
        </w:rPr>
        <w:t xml:space="preserve">U grupi DIZAJN VRIJEDNOSTI utrošili smo ukupno </w:t>
      </w:r>
      <w:r w:rsidR="001C11F6" w:rsidRPr="00051951">
        <w:rPr>
          <w:rFonts w:ascii="Palatino Linotype" w:hAnsi="Palatino Linotype"/>
        </w:rPr>
        <w:t>1</w:t>
      </w:r>
      <w:r w:rsidR="00051951" w:rsidRPr="00051951">
        <w:rPr>
          <w:rFonts w:ascii="Palatino Linotype" w:hAnsi="Palatino Linotype"/>
        </w:rPr>
        <w:t>71</w:t>
      </w:r>
      <w:r w:rsidR="001C11F6" w:rsidRPr="00051951">
        <w:rPr>
          <w:rFonts w:ascii="Palatino Linotype" w:hAnsi="Palatino Linotype"/>
        </w:rPr>
        <w:t xml:space="preserve"> </w:t>
      </w:r>
      <w:r w:rsidR="00051951" w:rsidRPr="00051951">
        <w:rPr>
          <w:rFonts w:ascii="Palatino Linotype" w:hAnsi="Palatino Linotype"/>
        </w:rPr>
        <w:t>334,13</w:t>
      </w:r>
      <w:r w:rsidR="001C11F6" w:rsidRPr="00051951">
        <w:rPr>
          <w:rFonts w:ascii="Palatino Linotype" w:hAnsi="Palatino Linotype"/>
        </w:rPr>
        <w:t xml:space="preserve"> kn što iznosi 1</w:t>
      </w:r>
      <w:r w:rsidR="00B856A5">
        <w:rPr>
          <w:rFonts w:ascii="Palatino Linotype" w:hAnsi="Palatino Linotype"/>
        </w:rPr>
        <w:t>4,60</w:t>
      </w:r>
      <w:r w:rsidR="001C11F6" w:rsidRPr="00051951">
        <w:rPr>
          <w:rFonts w:ascii="Palatino Linotype" w:hAnsi="Palatino Linotype"/>
        </w:rPr>
        <w:t xml:space="preserve">% od svih rashoda u 2020.g. </w:t>
      </w:r>
      <w:r w:rsidR="00653588" w:rsidRPr="00051951">
        <w:rPr>
          <w:rFonts w:ascii="Palatino Linotype" w:hAnsi="Palatino Linotype"/>
        </w:rPr>
        <w:t>Us</w:t>
      </w:r>
      <w:r w:rsidR="00051951" w:rsidRPr="00051951">
        <w:rPr>
          <w:rFonts w:ascii="Palatino Linotype" w:hAnsi="Palatino Linotype"/>
        </w:rPr>
        <w:t xml:space="preserve">poredno s planiranim to iznosi </w:t>
      </w:r>
      <w:r w:rsidR="00051951" w:rsidRPr="001144C6">
        <w:rPr>
          <w:rFonts w:ascii="Palatino Linotype" w:hAnsi="Palatino Linotype"/>
        </w:rPr>
        <w:t>25</w:t>
      </w:r>
      <w:r w:rsidR="00653588" w:rsidRPr="001144C6">
        <w:rPr>
          <w:rFonts w:ascii="Palatino Linotype" w:hAnsi="Palatino Linotype"/>
        </w:rPr>
        <w:t>,</w:t>
      </w:r>
      <w:r w:rsidR="00051951" w:rsidRPr="001144C6">
        <w:rPr>
          <w:rFonts w:ascii="Palatino Linotype" w:hAnsi="Palatino Linotype"/>
        </w:rPr>
        <w:t>76</w:t>
      </w:r>
      <w:r w:rsidR="00653588" w:rsidRPr="001144C6">
        <w:rPr>
          <w:rFonts w:ascii="Palatino Linotype" w:hAnsi="Palatino Linotype"/>
        </w:rPr>
        <w:t>% odnosno</w:t>
      </w:r>
      <w:r w:rsidR="00653588" w:rsidRPr="00051951">
        <w:rPr>
          <w:rFonts w:ascii="Palatino Linotype" w:hAnsi="Palatino Linotype"/>
        </w:rPr>
        <w:t xml:space="preserve"> </w:t>
      </w:r>
      <w:r w:rsidR="00B856A5">
        <w:rPr>
          <w:rFonts w:ascii="Palatino Linotype" w:hAnsi="Palatino Linotype"/>
        </w:rPr>
        <w:t>105,70</w:t>
      </w:r>
      <w:r w:rsidR="00653588" w:rsidRPr="00051951">
        <w:rPr>
          <w:rFonts w:ascii="Palatino Linotype" w:hAnsi="Palatino Linotype"/>
        </w:rPr>
        <w:t xml:space="preserve"> od IZMJ2). </w:t>
      </w:r>
    </w:p>
    <w:p w:rsidR="00653588" w:rsidRDefault="00653588" w:rsidP="00D363DE">
      <w:pPr>
        <w:jc w:val="both"/>
        <w:rPr>
          <w:rFonts w:ascii="Palatino Linotype" w:hAnsi="Palatino Linotype"/>
          <w:color w:val="FF0000"/>
        </w:rPr>
      </w:pPr>
    </w:p>
    <w:p w:rsidR="00A0141C" w:rsidRPr="00C858F6" w:rsidRDefault="00A0141C" w:rsidP="00D363DE">
      <w:pPr>
        <w:jc w:val="both"/>
        <w:rPr>
          <w:rFonts w:ascii="Palatino Linotype" w:hAnsi="Palatino Linotype"/>
        </w:rPr>
      </w:pPr>
      <w:r w:rsidRPr="00C858F6">
        <w:rPr>
          <w:rFonts w:ascii="Palatino Linotype" w:hAnsi="Palatino Linotype"/>
        </w:rPr>
        <w:t xml:space="preserve">Na stavci </w:t>
      </w:r>
      <w:r w:rsidR="00653588" w:rsidRPr="00C858F6">
        <w:rPr>
          <w:rFonts w:ascii="Palatino Linotype" w:hAnsi="Palatino Linotype"/>
        </w:rPr>
        <w:t>POTICANJE I SUDJELOVANJE U UREĐENJU GRADA/OPĆINE/MJESTA utrošili sm</w:t>
      </w:r>
      <w:r w:rsidR="00DB343F" w:rsidRPr="00C858F6">
        <w:rPr>
          <w:rFonts w:ascii="Palatino Linotype" w:hAnsi="Palatino Linotype"/>
        </w:rPr>
        <w:t>o</w:t>
      </w:r>
      <w:r w:rsidR="00C858F6" w:rsidRPr="00C858F6">
        <w:rPr>
          <w:rFonts w:ascii="Palatino Linotype" w:hAnsi="Palatino Linotype"/>
        </w:rPr>
        <w:t xml:space="preserve"> 66 506,75 kn (39,</w:t>
      </w:r>
      <w:r w:rsidR="00653588" w:rsidRPr="00C858F6">
        <w:rPr>
          <w:rFonts w:ascii="Palatino Linotype" w:hAnsi="Palatino Linotype"/>
        </w:rPr>
        <w:t>1</w:t>
      </w:r>
      <w:r w:rsidR="00C858F6" w:rsidRPr="00C858F6">
        <w:rPr>
          <w:rFonts w:ascii="Palatino Linotype" w:hAnsi="Palatino Linotype"/>
        </w:rPr>
        <w:t>2</w:t>
      </w:r>
      <w:r w:rsidR="00653588" w:rsidRPr="00C858F6">
        <w:rPr>
          <w:rFonts w:ascii="Palatino Linotype" w:hAnsi="Palatino Linotype"/>
        </w:rPr>
        <w:t>% od planiranih i +</w:t>
      </w:r>
      <w:r w:rsidR="00897DC3" w:rsidRPr="00C858F6">
        <w:rPr>
          <w:rFonts w:ascii="Palatino Linotype" w:hAnsi="Palatino Linotype"/>
        </w:rPr>
        <w:t xml:space="preserve"> </w:t>
      </w:r>
      <w:r w:rsidR="00C858F6" w:rsidRPr="00C858F6">
        <w:rPr>
          <w:rFonts w:ascii="Palatino Linotype" w:hAnsi="Palatino Linotype"/>
        </w:rPr>
        <w:t>1</w:t>
      </w:r>
      <w:r w:rsidR="00653588" w:rsidRPr="00C858F6">
        <w:rPr>
          <w:rFonts w:ascii="Palatino Linotype" w:hAnsi="Palatino Linotype"/>
        </w:rPr>
        <w:t>4</w:t>
      </w:r>
      <w:r w:rsidR="00C858F6" w:rsidRPr="00C858F6">
        <w:rPr>
          <w:rFonts w:ascii="Palatino Linotype" w:hAnsi="Palatino Linotype"/>
        </w:rPr>
        <w:t>1,50</w:t>
      </w:r>
      <w:r w:rsidR="00653588" w:rsidRPr="00C858F6">
        <w:rPr>
          <w:rFonts w:ascii="Palatino Linotype" w:hAnsi="Palatino Linotype"/>
        </w:rPr>
        <w:t xml:space="preserve">% od IZMJ2). </w:t>
      </w:r>
    </w:p>
    <w:p w:rsidR="00A0141C" w:rsidRDefault="00A0141C" w:rsidP="00D363DE">
      <w:pPr>
        <w:jc w:val="both"/>
        <w:rPr>
          <w:rFonts w:ascii="Palatino Linotype" w:hAnsi="Palatino Linotype"/>
        </w:rPr>
      </w:pPr>
    </w:p>
    <w:p w:rsidR="00140A41" w:rsidRDefault="00140A41" w:rsidP="00D363DE">
      <w:pPr>
        <w:jc w:val="both"/>
        <w:rPr>
          <w:rFonts w:ascii="Palatino Linotype" w:hAnsi="Palatino Linotype"/>
        </w:rPr>
      </w:pPr>
      <w:r>
        <w:rPr>
          <w:rFonts w:ascii="Palatino Linotype" w:hAnsi="Palatino Linotype"/>
        </w:rPr>
        <w:t xml:space="preserve">Najveći dio ulaganja po ovoj stavci bilo je na uređenju turističko – planinarske staze „Via Brattia“ odnosno doznakama Planinarskom društvu „Profunda“ temeljem ugovora (30 000,00 kn), izradu pečata za Via Brattiu (5 550,00 kn), dizjan karte za Via Brattiu (7 520,94 kn) te održavanje postojećih pješačkih i tematskih staza – Herkules i Maslinovi puti (3 381,25 kn).  </w:t>
      </w:r>
    </w:p>
    <w:p w:rsidR="00A0141C" w:rsidRDefault="00A0141C" w:rsidP="00D363DE">
      <w:pPr>
        <w:jc w:val="both"/>
        <w:rPr>
          <w:rFonts w:ascii="Palatino Linotype" w:hAnsi="Palatino Linotype"/>
        </w:rPr>
      </w:pPr>
    </w:p>
    <w:p w:rsidR="00A0141C" w:rsidRDefault="00A0141C" w:rsidP="00D363DE">
      <w:pPr>
        <w:jc w:val="both"/>
        <w:rPr>
          <w:rFonts w:ascii="Palatino Linotype" w:hAnsi="Palatino Linotype"/>
        </w:rPr>
      </w:pPr>
      <w:r>
        <w:rPr>
          <w:rFonts w:ascii="Palatino Linotype" w:hAnsi="Palatino Linotype"/>
        </w:rPr>
        <w:t>Početkom godine stigla su nam dva city lighta iz tvrtke Euromodul koje smo naručili 2019.g. Oba city lighta smo uredno platiti a postavljen je za s</w:t>
      </w:r>
      <w:r w:rsidR="004C62FD">
        <w:rPr>
          <w:rFonts w:ascii="Palatino Linotype" w:hAnsi="Palatino Linotype"/>
        </w:rPr>
        <w:t>a</w:t>
      </w:r>
      <w:r>
        <w:rPr>
          <w:rFonts w:ascii="Palatino Linotype" w:hAnsi="Palatino Linotype"/>
        </w:rPr>
        <w:t>da samo jedan i to u Mircima, na zgradi stare uljare. Ukupna cijena za dva city lighta bila je 14 025,00 kn.</w:t>
      </w:r>
    </w:p>
    <w:p w:rsidR="00A0141C" w:rsidRPr="00653588" w:rsidRDefault="00A0141C" w:rsidP="00D363DE">
      <w:pPr>
        <w:jc w:val="both"/>
        <w:rPr>
          <w:rFonts w:ascii="Palatino Linotype" w:hAnsi="Palatino Linotype"/>
        </w:rPr>
      </w:pPr>
    </w:p>
    <w:p w:rsidR="008C28DC" w:rsidRDefault="008C28DC" w:rsidP="00D363DE">
      <w:pPr>
        <w:jc w:val="both"/>
        <w:rPr>
          <w:rFonts w:ascii="Palatino Linotype" w:hAnsi="Palatino Linotype"/>
        </w:rPr>
      </w:pPr>
      <w:r w:rsidRPr="00CE5723">
        <w:rPr>
          <w:rFonts w:ascii="Palatino Linotype" w:hAnsi="Palatino Linotype"/>
        </w:rPr>
        <w:t xml:space="preserve">Na </w:t>
      </w:r>
      <w:r w:rsidR="00CE5723" w:rsidRPr="00CE5723">
        <w:rPr>
          <w:rFonts w:ascii="Palatino Linotype" w:hAnsi="Palatino Linotype"/>
        </w:rPr>
        <w:t>MANIFESTACIJE</w:t>
      </w:r>
      <w:r w:rsidRPr="00CE5723">
        <w:rPr>
          <w:rFonts w:ascii="Palatino Linotype" w:hAnsi="Palatino Linotype"/>
        </w:rPr>
        <w:t xml:space="preserve"> smo u protekloj godini ukupno utrošili 8</w:t>
      </w:r>
      <w:r w:rsidR="00DF62D0">
        <w:rPr>
          <w:rFonts w:ascii="Palatino Linotype" w:hAnsi="Palatino Linotype"/>
        </w:rPr>
        <w:t>2 952,38</w:t>
      </w:r>
      <w:r w:rsidRPr="00CE5723">
        <w:rPr>
          <w:rFonts w:ascii="Palatino Linotype" w:hAnsi="Palatino Linotype"/>
        </w:rPr>
        <w:t xml:space="preserve"> kn, od čega na </w:t>
      </w:r>
      <w:r w:rsidR="00CE5723" w:rsidRPr="00CE5723">
        <w:rPr>
          <w:rFonts w:ascii="Palatino Linotype" w:hAnsi="Palatino Linotype"/>
        </w:rPr>
        <w:t>p</w:t>
      </w:r>
      <w:r w:rsidR="00DF62D0">
        <w:rPr>
          <w:rFonts w:ascii="Palatino Linotype" w:hAnsi="Palatino Linotype"/>
        </w:rPr>
        <w:t>otpore manifestacijama otpada 23 494,81</w:t>
      </w:r>
      <w:r w:rsidR="00CE5723" w:rsidRPr="00CE5723">
        <w:rPr>
          <w:rFonts w:ascii="Palatino Linotype" w:hAnsi="Palatino Linotype"/>
        </w:rPr>
        <w:t xml:space="preserve"> kn a ostatak od 59 457,57 kn otpada na manifestacije u našoj organizaciji ili suorganizaciji. </w:t>
      </w:r>
    </w:p>
    <w:p w:rsidR="00CE5723" w:rsidRPr="00CE5723" w:rsidRDefault="00CE5723" w:rsidP="00D363DE">
      <w:pPr>
        <w:jc w:val="both"/>
        <w:rPr>
          <w:rFonts w:ascii="Palatino Linotype" w:hAnsi="Palatino Linotype"/>
        </w:rPr>
      </w:pPr>
    </w:p>
    <w:p w:rsidR="00FB7DED" w:rsidRDefault="00CE5723" w:rsidP="00D363DE">
      <w:pPr>
        <w:jc w:val="both"/>
        <w:rPr>
          <w:rFonts w:ascii="Palatino Linotype" w:hAnsi="Palatino Linotype"/>
        </w:rPr>
      </w:pPr>
      <w:r w:rsidRPr="00CE5723">
        <w:rPr>
          <w:rFonts w:ascii="Palatino Linotype" w:hAnsi="Palatino Linotype"/>
        </w:rPr>
        <w:t xml:space="preserve">Valja napomenuti kako od tih 59 </w:t>
      </w:r>
      <w:r w:rsidR="001A46A5">
        <w:rPr>
          <w:rFonts w:ascii="Palatino Linotype" w:hAnsi="Palatino Linotype"/>
        </w:rPr>
        <w:t>457</w:t>
      </w:r>
      <w:r w:rsidRPr="00CE5723">
        <w:rPr>
          <w:rFonts w:ascii="Palatino Linotype" w:hAnsi="Palatino Linotype"/>
        </w:rPr>
        <w:t>,</w:t>
      </w:r>
      <w:r w:rsidR="001A46A5">
        <w:rPr>
          <w:rFonts w:ascii="Palatino Linotype" w:hAnsi="Palatino Linotype"/>
        </w:rPr>
        <w:t>57</w:t>
      </w:r>
      <w:r w:rsidRPr="00CE5723">
        <w:rPr>
          <w:rFonts w:ascii="Palatino Linotype" w:hAnsi="Palatino Linotype"/>
        </w:rPr>
        <w:t xml:space="preserve"> kn znatni dio otpada na </w:t>
      </w:r>
      <w:r w:rsidR="00FB7DED">
        <w:rPr>
          <w:rFonts w:ascii="Palatino Linotype" w:hAnsi="Palatino Linotype"/>
        </w:rPr>
        <w:t xml:space="preserve">troškove manifestacija iz 2019 – na </w:t>
      </w:r>
      <w:r w:rsidRPr="00CE5723">
        <w:rPr>
          <w:rFonts w:ascii="Palatino Linotype" w:hAnsi="Palatino Linotype"/>
        </w:rPr>
        <w:t xml:space="preserve">Božićni kantun </w:t>
      </w:r>
      <w:r>
        <w:rPr>
          <w:rFonts w:ascii="Palatino Linotype" w:hAnsi="Palatino Linotype"/>
        </w:rPr>
        <w:t>29 342,65 kn</w:t>
      </w:r>
      <w:r w:rsidR="001A46A5">
        <w:rPr>
          <w:rFonts w:ascii="Palatino Linotype" w:hAnsi="Palatino Linotype"/>
        </w:rPr>
        <w:t xml:space="preserve">, </w:t>
      </w:r>
      <w:r w:rsidR="00FB7DED">
        <w:rPr>
          <w:rFonts w:ascii="Palatino Linotype" w:hAnsi="Palatino Linotype"/>
        </w:rPr>
        <w:t>na neplaćeni račun za Biser mora 2019 Dim&amp;Sound 3 000,00 kn te 4 800,00 kn otpada na dizajn i tisak raznih materijala koje smo koristili za proslavu 25.</w:t>
      </w:r>
      <w:r w:rsidR="00CF6DF0">
        <w:rPr>
          <w:rFonts w:ascii="Palatino Linotype" w:hAnsi="Palatino Linotype"/>
        </w:rPr>
        <w:t xml:space="preserve"> </w:t>
      </w:r>
      <w:r w:rsidR="00FB7DED">
        <w:rPr>
          <w:rFonts w:ascii="Palatino Linotype" w:hAnsi="Palatino Linotype"/>
        </w:rPr>
        <w:t xml:space="preserve">rođendana TZG Supetra. </w:t>
      </w:r>
    </w:p>
    <w:p w:rsidR="00FB7DED" w:rsidRDefault="00FB7DED" w:rsidP="00D363DE">
      <w:pPr>
        <w:jc w:val="both"/>
        <w:rPr>
          <w:rFonts w:ascii="Palatino Linotype" w:hAnsi="Palatino Linotype"/>
        </w:rPr>
      </w:pPr>
    </w:p>
    <w:p w:rsidR="00FB7DED" w:rsidRDefault="00FB7DED" w:rsidP="00D363DE">
      <w:pPr>
        <w:jc w:val="both"/>
        <w:rPr>
          <w:rFonts w:ascii="Palatino Linotype" w:hAnsi="Palatino Linotype"/>
        </w:rPr>
      </w:pPr>
      <w:r>
        <w:rPr>
          <w:rFonts w:ascii="Palatino Linotype" w:hAnsi="Palatino Linotype"/>
        </w:rPr>
        <w:t xml:space="preserve">Od troškova za manifestacije u 2020.g. tu su 4 200,00 kn za usluge prijevoza sudionika na večeri Bračana u Zagrebu te prijevoz sudionika utrke STrka koju smo u siječnju ugostili zajedno s TZO Postira. </w:t>
      </w:r>
    </w:p>
    <w:p w:rsidR="00FB7DED" w:rsidRDefault="00FB7DED" w:rsidP="00D363DE">
      <w:pPr>
        <w:jc w:val="both"/>
        <w:rPr>
          <w:rFonts w:ascii="Palatino Linotype" w:hAnsi="Palatino Linotype"/>
        </w:rPr>
      </w:pPr>
    </w:p>
    <w:p w:rsidR="00CE5723" w:rsidRDefault="00CE5723" w:rsidP="00D363DE">
      <w:pPr>
        <w:jc w:val="both"/>
        <w:rPr>
          <w:rFonts w:ascii="Palatino Linotype" w:hAnsi="Palatino Linotype"/>
        </w:rPr>
      </w:pPr>
      <w:r>
        <w:rPr>
          <w:rFonts w:ascii="Palatino Linotype" w:hAnsi="Palatino Linotype"/>
        </w:rPr>
        <w:t>12 500 kn</w:t>
      </w:r>
      <w:r w:rsidRPr="00CE5723">
        <w:rPr>
          <w:rFonts w:ascii="Palatino Linotype" w:hAnsi="Palatino Linotype"/>
        </w:rPr>
        <w:t xml:space="preserve"> </w:t>
      </w:r>
      <w:r w:rsidR="00FB7DED">
        <w:rPr>
          <w:rFonts w:ascii="Palatino Linotype" w:hAnsi="Palatino Linotype"/>
        </w:rPr>
        <w:t>plaćen je račun za razglas i svijetlo za</w:t>
      </w:r>
      <w:r w:rsidRPr="00CE5723">
        <w:rPr>
          <w:rFonts w:ascii="Palatino Linotype" w:hAnsi="Palatino Linotype"/>
        </w:rPr>
        <w:t xml:space="preserve"> koncert Maje Šuput održanog u školskoj dvorani u Supet</w:t>
      </w:r>
      <w:r w:rsidR="004C62FD">
        <w:rPr>
          <w:rFonts w:ascii="Palatino Linotype" w:hAnsi="Palatino Linotype"/>
        </w:rPr>
        <w:t>r</w:t>
      </w:r>
      <w:r w:rsidRPr="00CE5723">
        <w:rPr>
          <w:rFonts w:ascii="Palatino Linotype" w:hAnsi="Palatino Linotype"/>
        </w:rPr>
        <w:t>u za vrijeme karnevalskog razdoblja</w:t>
      </w:r>
      <w:r w:rsidR="00FB7DED">
        <w:rPr>
          <w:rFonts w:ascii="Palatino Linotype" w:hAnsi="Palatino Linotype"/>
        </w:rPr>
        <w:t xml:space="preserve"> kojeg smo organiz</w:t>
      </w:r>
      <w:r w:rsidR="004C62FD">
        <w:rPr>
          <w:rFonts w:ascii="Palatino Linotype" w:hAnsi="Palatino Linotype"/>
        </w:rPr>
        <w:t>i</w:t>
      </w:r>
      <w:r w:rsidR="00FB7DED">
        <w:rPr>
          <w:rFonts w:ascii="Palatino Linotype" w:hAnsi="Palatino Linotype"/>
        </w:rPr>
        <w:t xml:space="preserve">rali zajedno s Gradom Supetrom i KD „Grad“. </w:t>
      </w:r>
      <w:r w:rsidR="001A46A5">
        <w:rPr>
          <w:rFonts w:ascii="Palatino Linotype" w:hAnsi="Palatino Linotype"/>
        </w:rPr>
        <w:t xml:space="preserve"> </w:t>
      </w:r>
    </w:p>
    <w:p w:rsidR="00FB7DED" w:rsidRDefault="00FB7DED" w:rsidP="00D363DE">
      <w:pPr>
        <w:jc w:val="both"/>
        <w:rPr>
          <w:rFonts w:ascii="Palatino Linotype" w:hAnsi="Palatino Linotype"/>
        </w:rPr>
      </w:pPr>
    </w:p>
    <w:p w:rsidR="00510DE0" w:rsidRDefault="00510DE0" w:rsidP="00D363DE">
      <w:pPr>
        <w:jc w:val="both"/>
        <w:rPr>
          <w:rFonts w:ascii="Palatino Linotype" w:hAnsi="Palatino Linotype"/>
        </w:rPr>
      </w:pPr>
      <w:r>
        <w:rPr>
          <w:rFonts w:ascii="Palatino Linotype" w:hAnsi="Palatino Linotype"/>
        </w:rPr>
        <w:t xml:space="preserve">Za zaštitarske </w:t>
      </w:r>
      <w:r w:rsidR="00FB7DED">
        <w:rPr>
          <w:rFonts w:ascii="Palatino Linotype" w:hAnsi="Palatino Linotype"/>
        </w:rPr>
        <w:t>usluge tijekom rođendana B</w:t>
      </w:r>
      <w:r>
        <w:rPr>
          <w:rFonts w:ascii="Palatino Linotype" w:hAnsi="Palatino Linotype"/>
        </w:rPr>
        <w:t>MW Moto kluba Dalmacija s kojim smo zapo</w:t>
      </w:r>
      <w:r w:rsidR="00FB7DED">
        <w:rPr>
          <w:rFonts w:ascii="Palatino Linotype" w:hAnsi="Palatino Linotype"/>
        </w:rPr>
        <w:t>č</w:t>
      </w:r>
      <w:r>
        <w:rPr>
          <w:rFonts w:ascii="Palatino Linotype" w:hAnsi="Palatino Linotype"/>
        </w:rPr>
        <w:t>e</w:t>
      </w:r>
      <w:r w:rsidR="00FB7DED">
        <w:rPr>
          <w:rFonts w:ascii="Palatino Linotype" w:hAnsi="Palatino Linotype"/>
        </w:rPr>
        <w:t>li</w:t>
      </w:r>
      <w:r>
        <w:rPr>
          <w:rFonts w:ascii="Palatino Linotype" w:hAnsi="Palatino Linotype"/>
        </w:rPr>
        <w:t xml:space="preserve"> </w:t>
      </w:r>
      <w:r w:rsidR="00FB7DED">
        <w:rPr>
          <w:rFonts w:ascii="Palatino Linotype" w:hAnsi="Palatino Linotype"/>
        </w:rPr>
        <w:t>ovogodišnja ljetna događanja u Supetru</w:t>
      </w:r>
      <w:r>
        <w:rPr>
          <w:rFonts w:ascii="Palatino Linotype" w:hAnsi="Palatino Linotype"/>
        </w:rPr>
        <w:t xml:space="preserve"> utrošeno je 2 400,13 kn</w:t>
      </w:r>
      <w:r w:rsidR="00FB7DED">
        <w:rPr>
          <w:rFonts w:ascii="Palatino Linotype" w:hAnsi="Palatino Linotype"/>
        </w:rPr>
        <w:t xml:space="preserve">. </w:t>
      </w:r>
    </w:p>
    <w:p w:rsidR="00510DE0" w:rsidRDefault="00510DE0" w:rsidP="00D363DE">
      <w:pPr>
        <w:jc w:val="both"/>
        <w:rPr>
          <w:rFonts w:ascii="Palatino Linotype" w:hAnsi="Palatino Linotype"/>
        </w:rPr>
      </w:pPr>
    </w:p>
    <w:p w:rsidR="00FB7DED" w:rsidRDefault="00510DE0" w:rsidP="00D363DE">
      <w:pPr>
        <w:jc w:val="both"/>
        <w:rPr>
          <w:rFonts w:ascii="Palatino Linotype" w:hAnsi="Palatino Linotype"/>
        </w:rPr>
      </w:pPr>
      <w:r>
        <w:rPr>
          <w:rFonts w:ascii="Palatino Linotype" w:hAnsi="Palatino Linotype"/>
        </w:rPr>
        <w:t>Kroz POTPORE MANIFESTACIJAMA smo financijski pomogli BMW Moto klub Dalmaciju za organizaciju svojeg rođendana na otoku Braču u trajanju 3 dana te Brač Film Festival</w:t>
      </w:r>
      <w:r w:rsidR="00FB7DED">
        <w:rPr>
          <w:rFonts w:ascii="Palatino Linotype" w:hAnsi="Palatino Linotype"/>
        </w:rPr>
        <w:t xml:space="preserve">, koji je </w:t>
      </w:r>
      <w:r>
        <w:rPr>
          <w:rFonts w:ascii="Palatino Linotype" w:hAnsi="Palatino Linotype"/>
        </w:rPr>
        <w:t xml:space="preserve">bio </w:t>
      </w:r>
      <w:r w:rsidR="00FB7DED">
        <w:rPr>
          <w:rFonts w:ascii="Palatino Linotype" w:hAnsi="Palatino Linotype"/>
        </w:rPr>
        <w:t xml:space="preserve">jedina veća manifestacija održana u Supetru tijekom ljetnih </w:t>
      </w:r>
      <w:r>
        <w:rPr>
          <w:rFonts w:ascii="Palatino Linotype" w:hAnsi="Palatino Linotype"/>
        </w:rPr>
        <w:t>mjeseci za koji smo izdvojili</w:t>
      </w:r>
      <w:r w:rsidR="00FB7DED">
        <w:rPr>
          <w:rFonts w:ascii="Palatino Linotype" w:hAnsi="Palatino Linotype"/>
        </w:rPr>
        <w:t xml:space="preserve"> 17 500,00 kn. </w:t>
      </w:r>
    </w:p>
    <w:p w:rsidR="001E1F5A" w:rsidRPr="00CE5723" w:rsidRDefault="001E1F5A" w:rsidP="00D363DE">
      <w:pPr>
        <w:jc w:val="both"/>
        <w:rPr>
          <w:rFonts w:ascii="Palatino Linotype" w:hAnsi="Palatino Linotype"/>
        </w:rPr>
      </w:pPr>
      <w:r>
        <w:rPr>
          <w:rFonts w:ascii="Palatino Linotype" w:hAnsi="Palatino Linotype"/>
        </w:rPr>
        <w:lastRenderedPageBreak/>
        <w:t>IZLOŽBU U MUTNIM KALAMA smo umjesto u Mircima od</w:t>
      </w:r>
      <w:r w:rsidR="00510DE0">
        <w:rPr>
          <w:rFonts w:ascii="Palatino Linotype" w:hAnsi="Palatino Linotype"/>
        </w:rPr>
        <w:t>ržali virtualno na FB stranici</w:t>
      </w:r>
      <w:r>
        <w:rPr>
          <w:rFonts w:ascii="Palatino Linotype" w:hAnsi="Palatino Linotype"/>
        </w:rPr>
        <w:t xml:space="preserve"> Supetar. Ista je imala doseg od 8 985</w:t>
      </w:r>
      <w:r w:rsidR="00510DE0">
        <w:rPr>
          <w:rFonts w:ascii="Palatino Linotype" w:hAnsi="Palatino Linotype"/>
        </w:rPr>
        <w:t xml:space="preserve"> ljudi i podijeljen</w:t>
      </w:r>
      <w:r>
        <w:rPr>
          <w:rFonts w:ascii="Palatino Linotype" w:hAnsi="Palatino Linotype"/>
        </w:rPr>
        <w:t xml:space="preserve">a je </w:t>
      </w:r>
      <w:r w:rsidR="00510DE0">
        <w:rPr>
          <w:rFonts w:ascii="Palatino Linotype" w:hAnsi="Palatino Linotype"/>
        </w:rPr>
        <w:t xml:space="preserve">čak </w:t>
      </w:r>
      <w:r>
        <w:rPr>
          <w:rFonts w:ascii="Palatino Linotype" w:hAnsi="Palatino Linotype"/>
        </w:rPr>
        <w:t xml:space="preserve">32 puta. </w:t>
      </w:r>
    </w:p>
    <w:p w:rsidR="00CE5723" w:rsidRDefault="00CE5723" w:rsidP="00D363DE">
      <w:pPr>
        <w:jc w:val="both"/>
        <w:rPr>
          <w:rFonts w:ascii="Palatino Linotype" w:hAnsi="Palatino Linotype"/>
          <w:color w:val="FF0000"/>
        </w:rPr>
      </w:pPr>
    </w:p>
    <w:p w:rsidR="00653588" w:rsidRPr="00103561" w:rsidRDefault="00510DE0" w:rsidP="00D363DE">
      <w:pPr>
        <w:jc w:val="both"/>
        <w:rPr>
          <w:rFonts w:ascii="Palatino Linotype" w:hAnsi="Palatino Linotype"/>
        </w:rPr>
      </w:pPr>
      <w:r w:rsidRPr="00103561">
        <w:rPr>
          <w:rFonts w:ascii="Palatino Linotype" w:hAnsi="Palatino Linotype"/>
        </w:rPr>
        <w:t xml:space="preserve">U djelu NOVI PROIZVODI </w:t>
      </w:r>
      <w:r w:rsidR="00103561" w:rsidRPr="00103561">
        <w:rPr>
          <w:rFonts w:ascii="Palatino Linotype" w:hAnsi="Palatino Linotype"/>
        </w:rPr>
        <w:t>smo isfinacirali do kraja aplikaciju za trčanje</w:t>
      </w:r>
      <w:r w:rsidRPr="00103561">
        <w:rPr>
          <w:rFonts w:ascii="Palatino Linotype" w:hAnsi="Palatino Linotype"/>
        </w:rPr>
        <w:t xml:space="preserve"> </w:t>
      </w:r>
      <w:r w:rsidR="00103561" w:rsidRPr="00103561">
        <w:rPr>
          <w:rFonts w:ascii="Palatino Linotype" w:hAnsi="Palatino Linotype"/>
        </w:rPr>
        <w:t>„</w:t>
      </w:r>
      <w:r w:rsidRPr="00103561">
        <w:rPr>
          <w:rFonts w:ascii="Palatino Linotype" w:hAnsi="Palatino Linotype"/>
        </w:rPr>
        <w:t>Supetar Sight Run</w:t>
      </w:r>
      <w:r w:rsidR="00103561" w:rsidRPr="00103561">
        <w:rPr>
          <w:rFonts w:ascii="Palatino Linotype" w:hAnsi="Palatino Linotype"/>
        </w:rPr>
        <w:t xml:space="preserve">“ u iznosu od 18 750,00 kn. Tu smo obavezu preuzeli kroz 2019.g.  </w:t>
      </w:r>
      <w:r w:rsidR="00103561">
        <w:rPr>
          <w:rFonts w:ascii="Palatino Linotype" w:hAnsi="Palatino Linotype"/>
        </w:rPr>
        <w:t xml:space="preserve">Također na ovom djelu smo knjižili i troškove pripreme i prijave dva naša projekta – Sea Food Promo i Supetarske ribarske fešte na natječaje Lagura „Brač“ u iznosu od 3 125,00 kn. Nakon incijalne prijave odustali smo od daljnjeg postupanja zbog činjenice da je bilo evidentno kako iste nećemo održati zbog epidemioloških mjera i smanjenja buđeta. </w:t>
      </w:r>
    </w:p>
    <w:p w:rsidR="00653588" w:rsidRDefault="00653588" w:rsidP="00D363DE">
      <w:pPr>
        <w:jc w:val="both"/>
        <w:rPr>
          <w:rFonts w:ascii="Palatino Linotype" w:hAnsi="Palatino Linotype"/>
          <w:color w:val="FF0000"/>
        </w:rPr>
      </w:pPr>
    </w:p>
    <w:p w:rsidR="00C5444C" w:rsidRDefault="00C5444C" w:rsidP="00D363DE">
      <w:pPr>
        <w:jc w:val="both"/>
        <w:rPr>
          <w:rFonts w:ascii="Palatino Linotype" w:hAnsi="Palatino Linotype"/>
          <w:color w:val="FF0000"/>
        </w:rPr>
      </w:pPr>
    </w:p>
    <w:p w:rsidR="002F20C9" w:rsidRPr="00CA110C" w:rsidRDefault="002F20C9" w:rsidP="00440A8A">
      <w:pPr>
        <w:pStyle w:val="ListParagraph"/>
        <w:numPr>
          <w:ilvl w:val="0"/>
          <w:numId w:val="2"/>
        </w:numPr>
        <w:jc w:val="both"/>
        <w:rPr>
          <w:rFonts w:ascii="Palatino Linotype" w:hAnsi="Palatino Linotype"/>
          <w:b/>
        </w:rPr>
      </w:pPr>
      <w:r w:rsidRPr="00CA110C">
        <w:rPr>
          <w:rFonts w:ascii="Palatino Linotype" w:hAnsi="Palatino Linotype"/>
          <w:b/>
        </w:rPr>
        <w:t xml:space="preserve">KOMUNIKACIJA VRIJEDNOSTI </w:t>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r>
      <w:r w:rsidR="00B856A5">
        <w:rPr>
          <w:rFonts w:ascii="Palatino Linotype" w:hAnsi="Palatino Linotype"/>
          <w:b/>
        </w:rPr>
        <w:t xml:space="preserve">         123</w:t>
      </w:r>
      <w:r w:rsidR="00DF62D0">
        <w:rPr>
          <w:rFonts w:ascii="Palatino Linotype" w:hAnsi="Palatino Linotype"/>
          <w:b/>
        </w:rPr>
        <w:t xml:space="preserve"> 472,17</w:t>
      </w:r>
      <w:r w:rsidR="00CA110C">
        <w:rPr>
          <w:rFonts w:ascii="Palatino Linotype" w:hAnsi="Palatino Linotype"/>
          <w:b/>
        </w:rPr>
        <w:t xml:space="preserve"> kn</w:t>
      </w:r>
    </w:p>
    <w:p w:rsidR="002F20C9" w:rsidRPr="002F20C9" w:rsidRDefault="002F20C9" w:rsidP="002F20C9">
      <w:pPr>
        <w:pStyle w:val="ListParagraph"/>
        <w:jc w:val="both"/>
        <w:rPr>
          <w:rFonts w:ascii="Palatino Linotype" w:hAnsi="Palatino Linotype"/>
        </w:rPr>
      </w:pPr>
    </w:p>
    <w:p w:rsidR="00D72716" w:rsidRPr="00CF6DF0" w:rsidRDefault="00653588" w:rsidP="00D363DE">
      <w:pPr>
        <w:jc w:val="both"/>
        <w:rPr>
          <w:rFonts w:ascii="Palatino Linotype" w:hAnsi="Palatino Linotype"/>
        </w:rPr>
      </w:pPr>
      <w:r w:rsidRPr="00653588">
        <w:rPr>
          <w:rFonts w:ascii="Palatino Linotype" w:hAnsi="Palatino Linotype"/>
        </w:rPr>
        <w:t>Za grupu rashoda KOMUNIKACIJA VRI</w:t>
      </w:r>
      <w:r w:rsidR="00DF62D0">
        <w:rPr>
          <w:rFonts w:ascii="Palatino Linotype" w:hAnsi="Palatino Linotype"/>
        </w:rPr>
        <w:t>JEDNOSTI utrošili smo  ukupno 1</w:t>
      </w:r>
      <w:r w:rsidR="00B856A5">
        <w:rPr>
          <w:rFonts w:ascii="Palatino Linotype" w:hAnsi="Palatino Linotype"/>
        </w:rPr>
        <w:t>23 472,17</w:t>
      </w:r>
      <w:r w:rsidRPr="00653588">
        <w:rPr>
          <w:rFonts w:ascii="Palatino Linotype" w:hAnsi="Palatino Linotype"/>
        </w:rPr>
        <w:t xml:space="preserve"> </w:t>
      </w:r>
      <w:r w:rsidR="004C5B3D" w:rsidRPr="00653588">
        <w:rPr>
          <w:rFonts w:ascii="Palatino Linotype" w:hAnsi="Palatino Linotype"/>
        </w:rPr>
        <w:t xml:space="preserve"> </w:t>
      </w:r>
      <w:r w:rsidR="001C639F" w:rsidRPr="00CF6DF0">
        <w:rPr>
          <w:rFonts w:ascii="Palatino Linotype" w:hAnsi="Palatino Linotype"/>
        </w:rPr>
        <w:t xml:space="preserve">kn </w:t>
      </w:r>
      <w:r w:rsidR="00CF6DF0" w:rsidRPr="00CF6DF0">
        <w:rPr>
          <w:rFonts w:ascii="Palatino Linotype" w:hAnsi="Palatino Linotype"/>
        </w:rPr>
        <w:t>(22,8</w:t>
      </w:r>
      <w:r w:rsidRPr="00CF6DF0">
        <w:rPr>
          <w:rFonts w:ascii="Palatino Linotype" w:hAnsi="Palatino Linotype"/>
        </w:rPr>
        <w:t xml:space="preserve"> % od planiranih odnosno 9</w:t>
      </w:r>
      <w:r w:rsidR="00B856A5">
        <w:rPr>
          <w:rFonts w:ascii="Palatino Linotype" w:hAnsi="Palatino Linotype"/>
        </w:rPr>
        <w:t>9,32</w:t>
      </w:r>
      <w:r w:rsidR="00CF6DF0" w:rsidRPr="00CF6DF0">
        <w:rPr>
          <w:rFonts w:ascii="Palatino Linotype" w:hAnsi="Palatino Linotype"/>
        </w:rPr>
        <w:t xml:space="preserve"> % od IZMJ2). Troškovi</w:t>
      </w:r>
      <w:r w:rsidR="00B856A5">
        <w:rPr>
          <w:rFonts w:ascii="Palatino Linotype" w:hAnsi="Palatino Linotype"/>
        </w:rPr>
        <w:t xml:space="preserve"> Komunikacije vrijednosti čine 10,52</w:t>
      </w:r>
      <w:r w:rsidRPr="00CF6DF0">
        <w:rPr>
          <w:rFonts w:ascii="Palatino Linotype" w:hAnsi="Palatino Linotype"/>
        </w:rPr>
        <w:t>% od ukupnih rashoda</w:t>
      </w:r>
      <w:r w:rsidR="00CF6DF0" w:rsidRPr="00CF6DF0">
        <w:rPr>
          <w:rFonts w:ascii="Palatino Linotype" w:hAnsi="Palatino Linotype"/>
        </w:rPr>
        <w:t xml:space="preserve"> u 2019.g. </w:t>
      </w:r>
      <w:r w:rsidRPr="00CF6DF0">
        <w:rPr>
          <w:rFonts w:ascii="Palatino Linotype" w:hAnsi="Palatino Linotype"/>
        </w:rPr>
        <w:t xml:space="preserve"> </w:t>
      </w:r>
    </w:p>
    <w:p w:rsidR="008B651B" w:rsidRDefault="008B651B" w:rsidP="00D363DE">
      <w:pPr>
        <w:jc w:val="both"/>
        <w:rPr>
          <w:rFonts w:ascii="Palatino Linotype" w:hAnsi="Palatino Linotype"/>
        </w:rPr>
      </w:pPr>
    </w:p>
    <w:p w:rsidR="00821512" w:rsidRPr="00653588" w:rsidRDefault="00821512" w:rsidP="00D363DE">
      <w:pPr>
        <w:jc w:val="both"/>
        <w:rPr>
          <w:rFonts w:ascii="Palatino Linotype" w:hAnsi="Palatino Linotype"/>
        </w:rPr>
      </w:pPr>
      <w:r>
        <w:rPr>
          <w:rFonts w:ascii="Palatino Linotype" w:hAnsi="Palatino Linotype"/>
        </w:rPr>
        <w:t>ONLIN</w:t>
      </w:r>
      <w:r w:rsidR="00B856A5">
        <w:rPr>
          <w:rFonts w:ascii="Palatino Linotype" w:hAnsi="Palatino Linotype"/>
        </w:rPr>
        <w:t>E KOMUNIKACIJE</w:t>
      </w:r>
      <w:r w:rsidR="00B856A5">
        <w:rPr>
          <w:rFonts w:ascii="Palatino Linotype" w:hAnsi="Palatino Linotype"/>
        </w:rPr>
        <w:tab/>
      </w:r>
      <w:r w:rsidR="00B856A5">
        <w:rPr>
          <w:rFonts w:ascii="Palatino Linotype" w:hAnsi="Palatino Linotype"/>
        </w:rPr>
        <w:tab/>
      </w:r>
      <w:r w:rsidR="00B856A5">
        <w:rPr>
          <w:rFonts w:ascii="Palatino Linotype" w:hAnsi="Palatino Linotype"/>
        </w:rPr>
        <w:tab/>
      </w:r>
      <w:r w:rsidR="00B856A5">
        <w:rPr>
          <w:rFonts w:ascii="Palatino Linotype" w:hAnsi="Palatino Linotype"/>
        </w:rPr>
        <w:tab/>
      </w:r>
      <w:r w:rsidR="00B856A5">
        <w:rPr>
          <w:rFonts w:ascii="Palatino Linotype" w:hAnsi="Palatino Linotype"/>
        </w:rPr>
        <w:tab/>
      </w:r>
      <w:r w:rsidR="00B856A5">
        <w:rPr>
          <w:rFonts w:ascii="Palatino Linotype" w:hAnsi="Palatino Linotype"/>
        </w:rPr>
        <w:tab/>
        <w:t xml:space="preserve">           4</w:t>
      </w:r>
      <w:r w:rsidR="00CF6DF0">
        <w:rPr>
          <w:rFonts w:ascii="Palatino Linotype" w:hAnsi="Palatino Linotype"/>
        </w:rPr>
        <w:t>0 722,98</w:t>
      </w:r>
      <w:r>
        <w:rPr>
          <w:rFonts w:ascii="Palatino Linotype" w:hAnsi="Palatino Linotype"/>
        </w:rPr>
        <w:t xml:space="preserve"> kn</w:t>
      </w:r>
    </w:p>
    <w:p w:rsidR="00DF01B3" w:rsidRDefault="00653588" w:rsidP="00D363DE">
      <w:pPr>
        <w:jc w:val="both"/>
        <w:rPr>
          <w:rFonts w:ascii="Palatino Linotype" w:hAnsi="Palatino Linotype"/>
        </w:rPr>
      </w:pPr>
      <w:r w:rsidRPr="00653588">
        <w:rPr>
          <w:rFonts w:ascii="Palatino Linotype" w:hAnsi="Palatino Linotype"/>
        </w:rPr>
        <w:t>Najveći rashodi na ovom djelu našeg Financijskog plana utrošeni su na  Intern</w:t>
      </w:r>
      <w:r w:rsidR="00DF01B3">
        <w:rPr>
          <w:rFonts w:ascii="Palatino Linotype" w:hAnsi="Palatino Linotype"/>
        </w:rPr>
        <w:t>et oglašavanje (3</w:t>
      </w:r>
      <w:r w:rsidR="00CF6DF0">
        <w:rPr>
          <w:rFonts w:ascii="Palatino Linotype" w:hAnsi="Palatino Linotype"/>
        </w:rPr>
        <w:t>9 733,75</w:t>
      </w:r>
      <w:r w:rsidR="00DF01B3">
        <w:rPr>
          <w:rFonts w:ascii="Palatino Linotype" w:hAnsi="Palatino Linotype"/>
        </w:rPr>
        <w:t xml:space="preserve"> kn) za tehničku podršku</w:t>
      </w:r>
      <w:r w:rsidR="00A622DC">
        <w:rPr>
          <w:rFonts w:ascii="Palatino Linotype" w:hAnsi="Palatino Linotype"/>
        </w:rPr>
        <w:t xml:space="preserve">, </w:t>
      </w:r>
      <w:r w:rsidR="00821512">
        <w:rPr>
          <w:rFonts w:ascii="Palatino Linotype" w:hAnsi="Palatino Linotype"/>
        </w:rPr>
        <w:t>stvaranje sa</w:t>
      </w:r>
      <w:r w:rsidR="00DF01B3">
        <w:rPr>
          <w:rFonts w:ascii="Palatino Linotype" w:hAnsi="Palatino Linotype"/>
        </w:rPr>
        <w:t>d</w:t>
      </w:r>
      <w:r w:rsidR="00821512">
        <w:rPr>
          <w:rFonts w:ascii="Palatino Linotype" w:hAnsi="Palatino Linotype"/>
        </w:rPr>
        <w:t>ržaja za društvene mreže i mar</w:t>
      </w:r>
      <w:r w:rsidR="00DF01B3">
        <w:rPr>
          <w:rFonts w:ascii="Palatino Linotype" w:hAnsi="Palatino Linotype"/>
        </w:rPr>
        <w:t xml:space="preserve">keting na društvenim mrežama. </w:t>
      </w:r>
    </w:p>
    <w:p w:rsidR="00DF01B3" w:rsidRDefault="00DF01B3" w:rsidP="00D363DE">
      <w:pPr>
        <w:jc w:val="both"/>
        <w:rPr>
          <w:rFonts w:ascii="Palatino Linotype" w:hAnsi="Palatino Linotype"/>
        </w:rPr>
      </w:pPr>
    </w:p>
    <w:p w:rsidR="00821512" w:rsidRDefault="00DF01B3" w:rsidP="00D363DE">
      <w:pPr>
        <w:jc w:val="both"/>
        <w:rPr>
          <w:rFonts w:ascii="Palatino Linotype" w:hAnsi="Palatino Linotype"/>
        </w:rPr>
      </w:pPr>
      <w:r>
        <w:rPr>
          <w:rFonts w:ascii="Palatino Linotype" w:hAnsi="Palatino Linotype"/>
        </w:rPr>
        <w:t xml:space="preserve">Na Upravljanje internet stranicama utrošili smo </w:t>
      </w:r>
      <w:r w:rsidR="00BD5007">
        <w:rPr>
          <w:rFonts w:ascii="Palatino Linotype" w:hAnsi="Palatino Linotype"/>
        </w:rPr>
        <w:t>989,23</w:t>
      </w:r>
      <w:r w:rsidR="00821512">
        <w:rPr>
          <w:rFonts w:ascii="Palatino Linotype" w:hAnsi="Palatino Linotype"/>
        </w:rPr>
        <w:t xml:space="preserve"> kn </w:t>
      </w:r>
      <w:r>
        <w:rPr>
          <w:rFonts w:ascii="Palatino Linotype" w:hAnsi="Palatino Linotype"/>
        </w:rPr>
        <w:t xml:space="preserve">za najam domene. </w:t>
      </w:r>
    </w:p>
    <w:p w:rsidR="00821512" w:rsidRDefault="00821512" w:rsidP="00D363DE">
      <w:pPr>
        <w:jc w:val="both"/>
        <w:rPr>
          <w:rFonts w:ascii="Palatino Linotype" w:hAnsi="Palatino Linotype"/>
        </w:rPr>
      </w:pPr>
    </w:p>
    <w:p w:rsidR="00653588" w:rsidRDefault="00821512" w:rsidP="00D363DE">
      <w:pPr>
        <w:jc w:val="both"/>
        <w:rPr>
          <w:rFonts w:ascii="Palatino Linotype" w:hAnsi="Palatino Linotype"/>
        </w:rPr>
      </w:pPr>
      <w:r>
        <w:rPr>
          <w:rFonts w:ascii="Palatino Linotype" w:hAnsi="Palatino Linotype"/>
        </w:rPr>
        <w:t xml:space="preserve">OFFLINE KOMUNIKACIJE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B856A5">
        <w:rPr>
          <w:rFonts w:ascii="Palatino Linotype" w:hAnsi="Palatino Linotype"/>
        </w:rPr>
        <w:t>82</w:t>
      </w:r>
      <w:r w:rsidR="00186649">
        <w:rPr>
          <w:rFonts w:ascii="Palatino Linotype" w:hAnsi="Palatino Linotype"/>
        </w:rPr>
        <w:t xml:space="preserve"> 749,19 kn</w:t>
      </w:r>
      <w:r>
        <w:rPr>
          <w:rFonts w:ascii="Palatino Linotype" w:hAnsi="Palatino Linotype"/>
        </w:rPr>
        <w:t xml:space="preserve"> </w:t>
      </w:r>
      <w:r w:rsidR="00A01157">
        <w:rPr>
          <w:rFonts w:ascii="Palatino Linotype" w:hAnsi="Palatino Linotype"/>
        </w:rPr>
        <w:t xml:space="preserve">Na </w:t>
      </w:r>
      <w:r w:rsidR="00653588" w:rsidRPr="00653588">
        <w:rPr>
          <w:rFonts w:ascii="Palatino Linotype" w:hAnsi="Palatino Linotype"/>
        </w:rPr>
        <w:t>Oglašavanje u promotivnim kampanjama javnog i pr</w:t>
      </w:r>
      <w:r w:rsidR="004C62FD">
        <w:rPr>
          <w:rFonts w:ascii="Palatino Linotype" w:hAnsi="Palatino Linotype"/>
        </w:rPr>
        <w:t>i</w:t>
      </w:r>
      <w:r w:rsidR="00653588" w:rsidRPr="00653588">
        <w:rPr>
          <w:rFonts w:ascii="Palatino Linotype" w:hAnsi="Palatino Linotype"/>
        </w:rPr>
        <w:t>vatnog sektora</w:t>
      </w:r>
      <w:r w:rsidR="00A01157">
        <w:rPr>
          <w:rFonts w:ascii="Palatino Linotype" w:hAnsi="Palatino Linotype"/>
        </w:rPr>
        <w:t xml:space="preserve"> utrošeno je ukupno </w:t>
      </w:r>
      <w:r w:rsidR="00B856A5">
        <w:rPr>
          <w:rFonts w:ascii="Palatino Linotype" w:hAnsi="Palatino Linotype"/>
        </w:rPr>
        <w:t>66</w:t>
      </w:r>
      <w:r w:rsidR="00A01157">
        <w:rPr>
          <w:rFonts w:ascii="Palatino Linotype" w:hAnsi="Palatino Linotype"/>
        </w:rPr>
        <w:t xml:space="preserve"> </w:t>
      </w:r>
      <w:r w:rsidR="00B856A5">
        <w:rPr>
          <w:rFonts w:ascii="Palatino Linotype" w:hAnsi="Palatino Linotype"/>
        </w:rPr>
        <w:t>304,07</w:t>
      </w:r>
      <w:r w:rsidR="00F03250">
        <w:rPr>
          <w:rFonts w:ascii="Palatino Linotype" w:hAnsi="Palatino Linotype"/>
        </w:rPr>
        <w:t xml:space="preserve"> </w:t>
      </w:r>
      <w:r w:rsidR="00A01157">
        <w:rPr>
          <w:rFonts w:ascii="Palatino Linotype" w:hAnsi="Palatino Linotype"/>
        </w:rPr>
        <w:t>kn, i to kako slijedi:</w:t>
      </w:r>
      <w:r w:rsidR="00653588" w:rsidRPr="00653588">
        <w:rPr>
          <w:rFonts w:ascii="Palatino Linotype" w:hAnsi="Palatino Linotype"/>
        </w:rPr>
        <w:t xml:space="preserve"> </w:t>
      </w:r>
    </w:p>
    <w:p w:rsidR="00EF2FE1" w:rsidRDefault="00EF2FE1" w:rsidP="00D363DE">
      <w:pPr>
        <w:jc w:val="both"/>
        <w:rPr>
          <w:rFonts w:ascii="Palatino Linotype" w:hAnsi="Palatino Linotype"/>
        </w:rPr>
      </w:pPr>
    </w:p>
    <w:p w:rsidR="00A01157" w:rsidRPr="00F03250" w:rsidRDefault="00A01157" w:rsidP="00D363DE">
      <w:pPr>
        <w:jc w:val="both"/>
        <w:rPr>
          <w:rFonts w:ascii="Palatino Linotype" w:hAnsi="Palatino Linotype"/>
        </w:rPr>
      </w:pPr>
      <w:r w:rsidRPr="00F03250">
        <w:rPr>
          <w:rFonts w:ascii="Palatino Linotype" w:hAnsi="Palatino Linotype"/>
        </w:rPr>
        <w:t xml:space="preserve">Oglašavanje u Le </w:t>
      </w:r>
      <w:r w:rsidR="00EF2FE1" w:rsidRPr="00F03250">
        <w:rPr>
          <w:rFonts w:ascii="Palatino Linotype" w:hAnsi="Palatino Linotype"/>
        </w:rPr>
        <w:t xml:space="preserve">Petit Fute </w:t>
      </w:r>
      <w:r w:rsidRPr="00F03250">
        <w:rPr>
          <w:rFonts w:ascii="Palatino Linotype" w:hAnsi="Palatino Linotype"/>
        </w:rPr>
        <w:t xml:space="preserve">(Francuska, iz </w:t>
      </w:r>
      <w:r w:rsidR="00EF2FE1" w:rsidRPr="00F03250">
        <w:rPr>
          <w:rFonts w:ascii="Palatino Linotype" w:hAnsi="Palatino Linotype"/>
        </w:rPr>
        <w:t xml:space="preserve">2019) </w:t>
      </w:r>
      <w:r w:rsidRPr="00F03250">
        <w:rPr>
          <w:rFonts w:ascii="Palatino Linotype" w:hAnsi="Palatino Linotype"/>
        </w:rPr>
        <w:t xml:space="preserve"> </w:t>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00EF2FE1" w:rsidRPr="00F03250">
        <w:rPr>
          <w:rFonts w:ascii="Palatino Linotype" w:hAnsi="Palatino Linotype"/>
        </w:rPr>
        <w:t>5 751,68 kn</w:t>
      </w:r>
    </w:p>
    <w:p w:rsidR="00EF2FE1" w:rsidRPr="00F03250" w:rsidRDefault="00EF2FE1" w:rsidP="00D363DE">
      <w:pPr>
        <w:jc w:val="both"/>
        <w:rPr>
          <w:rFonts w:ascii="Palatino Linotype" w:hAnsi="Palatino Linotype"/>
        </w:rPr>
      </w:pPr>
      <w:r w:rsidRPr="00F03250">
        <w:rPr>
          <w:rFonts w:ascii="Palatino Linotype" w:hAnsi="Palatino Linotype"/>
        </w:rPr>
        <w:t>Hot spot</w:t>
      </w:r>
      <w:r w:rsidR="00A01157" w:rsidRPr="00F03250">
        <w:rPr>
          <w:rFonts w:ascii="Palatino Linotype" w:hAnsi="Palatino Linotype"/>
        </w:rPr>
        <w:t xml:space="preserve"> Magazin (Hrvatska, iz 2019) </w:t>
      </w:r>
      <w:r w:rsidR="00A01157" w:rsidRPr="00F03250">
        <w:rPr>
          <w:rFonts w:ascii="Palatino Linotype" w:hAnsi="Palatino Linotype"/>
        </w:rPr>
        <w:tab/>
      </w:r>
      <w:r w:rsidR="00A01157" w:rsidRPr="00F03250">
        <w:rPr>
          <w:rFonts w:ascii="Palatino Linotype" w:hAnsi="Palatino Linotype"/>
        </w:rPr>
        <w:tab/>
      </w:r>
      <w:r w:rsidR="00A01157" w:rsidRPr="00F03250">
        <w:rPr>
          <w:rFonts w:ascii="Palatino Linotype" w:hAnsi="Palatino Linotype"/>
        </w:rPr>
        <w:tab/>
      </w:r>
      <w:r w:rsidR="00A01157" w:rsidRPr="00F03250">
        <w:rPr>
          <w:rFonts w:ascii="Palatino Linotype" w:hAnsi="Palatino Linotype"/>
        </w:rPr>
        <w:tab/>
      </w:r>
      <w:r w:rsidR="00A01157" w:rsidRPr="00F03250">
        <w:rPr>
          <w:rFonts w:ascii="Palatino Linotype" w:hAnsi="Palatino Linotype"/>
        </w:rPr>
        <w:tab/>
      </w:r>
      <w:r w:rsidR="00A01157" w:rsidRPr="00F03250">
        <w:rPr>
          <w:rFonts w:ascii="Palatino Linotype" w:hAnsi="Palatino Linotype"/>
        </w:rPr>
        <w:tab/>
      </w:r>
      <w:r w:rsidRPr="00F03250">
        <w:rPr>
          <w:rFonts w:ascii="Palatino Linotype" w:hAnsi="Palatino Linotype"/>
        </w:rPr>
        <w:t xml:space="preserve">6 000,00 kn </w:t>
      </w:r>
    </w:p>
    <w:p w:rsidR="00A01157" w:rsidRPr="00F03250" w:rsidRDefault="00A01157" w:rsidP="00A01157">
      <w:pPr>
        <w:jc w:val="both"/>
        <w:rPr>
          <w:rFonts w:ascii="Palatino Linotype" w:hAnsi="Palatino Linotype"/>
        </w:rPr>
      </w:pPr>
      <w:r w:rsidRPr="00F03250">
        <w:rPr>
          <w:rFonts w:ascii="Palatino Linotype" w:hAnsi="Palatino Linotype"/>
        </w:rPr>
        <w:t xml:space="preserve">Mobilitas (turističke karte i oglas na turističkim kartama SDŽ) </w:t>
      </w:r>
      <w:r w:rsidRPr="00F03250">
        <w:rPr>
          <w:rFonts w:ascii="Palatino Linotype" w:hAnsi="Palatino Linotype"/>
        </w:rPr>
        <w:tab/>
      </w:r>
      <w:r w:rsidRPr="00F03250">
        <w:rPr>
          <w:rFonts w:ascii="Palatino Linotype" w:hAnsi="Palatino Linotype"/>
        </w:rPr>
        <w:tab/>
        <w:t xml:space="preserve">2 062,50 kn  </w:t>
      </w:r>
    </w:p>
    <w:p w:rsidR="00EF2FE1" w:rsidRPr="00F03250" w:rsidRDefault="00A01157" w:rsidP="00D363DE">
      <w:pPr>
        <w:jc w:val="both"/>
        <w:rPr>
          <w:rFonts w:ascii="Palatino Linotype" w:hAnsi="Palatino Linotype"/>
        </w:rPr>
      </w:pPr>
      <w:r w:rsidRPr="00F03250">
        <w:rPr>
          <w:rFonts w:ascii="Palatino Linotype" w:hAnsi="Palatino Linotype"/>
        </w:rPr>
        <w:t>Amali Doare (zajednička bračka reportaža za Nautic Channel)</w:t>
      </w:r>
      <w:r w:rsidRPr="00F03250">
        <w:rPr>
          <w:rFonts w:ascii="Palatino Linotype" w:hAnsi="Palatino Linotype"/>
        </w:rPr>
        <w:tab/>
      </w:r>
      <w:r w:rsidRPr="00F03250">
        <w:rPr>
          <w:rFonts w:ascii="Palatino Linotype" w:hAnsi="Palatino Linotype"/>
        </w:rPr>
        <w:tab/>
        <w:t xml:space="preserve">3 500,00 kn </w:t>
      </w:r>
    </w:p>
    <w:p w:rsidR="00A01157" w:rsidRPr="00F03250" w:rsidRDefault="00A01157" w:rsidP="00D363DE">
      <w:pPr>
        <w:jc w:val="both"/>
        <w:rPr>
          <w:rFonts w:ascii="Palatino Linotype" w:hAnsi="Palatino Linotype"/>
        </w:rPr>
      </w:pPr>
      <w:r w:rsidRPr="00F03250">
        <w:rPr>
          <w:rFonts w:ascii="Palatino Linotype" w:hAnsi="Palatino Linotype"/>
        </w:rPr>
        <w:t xml:space="preserve">Radio Brač </w:t>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r>
      <w:r w:rsidRPr="00F03250">
        <w:rPr>
          <w:rFonts w:ascii="Palatino Linotype" w:hAnsi="Palatino Linotype"/>
        </w:rPr>
        <w:tab/>
        <w:t xml:space="preserve">1 250,00 kn </w:t>
      </w:r>
    </w:p>
    <w:p w:rsidR="00EF2FE1" w:rsidRPr="00F03250" w:rsidRDefault="00EF2FE1" w:rsidP="00D363DE">
      <w:pPr>
        <w:jc w:val="both"/>
        <w:rPr>
          <w:rFonts w:ascii="Palatino Linotype" w:hAnsi="Palatino Linotype"/>
        </w:rPr>
      </w:pPr>
      <w:r w:rsidRPr="00F03250">
        <w:rPr>
          <w:rFonts w:ascii="Palatino Linotype" w:hAnsi="Palatino Linotype"/>
        </w:rPr>
        <w:t>Zajednička reportaža</w:t>
      </w:r>
      <w:r w:rsidR="00A01157" w:rsidRPr="00F03250">
        <w:rPr>
          <w:rFonts w:ascii="Palatino Linotype" w:hAnsi="Palatino Linotype"/>
        </w:rPr>
        <w:t xml:space="preserve"> svih bračkih TZ-a u Magazinu</w:t>
      </w:r>
      <w:r w:rsidRPr="00F03250">
        <w:rPr>
          <w:rFonts w:ascii="Palatino Linotype" w:hAnsi="Palatino Linotype"/>
        </w:rPr>
        <w:t xml:space="preserve"> </w:t>
      </w:r>
      <w:r w:rsidR="00A01157" w:rsidRPr="00F03250">
        <w:rPr>
          <w:rFonts w:ascii="Palatino Linotype" w:hAnsi="Palatino Linotype"/>
        </w:rPr>
        <w:t>„</w:t>
      </w:r>
      <w:r w:rsidRPr="00F03250">
        <w:rPr>
          <w:rFonts w:ascii="Palatino Linotype" w:hAnsi="Palatino Linotype"/>
        </w:rPr>
        <w:t>Place2go</w:t>
      </w:r>
      <w:r w:rsidR="00A01157" w:rsidRPr="00F03250">
        <w:rPr>
          <w:rFonts w:ascii="Palatino Linotype" w:hAnsi="Palatino Linotype"/>
        </w:rPr>
        <w:t>“</w:t>
      </w:r>
      <w:r w:rsidR="00A01157" w:rsidRPr="00F03250">
        <w:rPr>
          <w:rFonts w:ascii="Palatino Linotype" w:hAnsi="Palatino Linotype"/>
        </w:rPr>
        <w:tab/>
      </w:r>
      <w:r w:rsidR="00A01157" w:rsidRPr="00F03250">
        <w:rPr>
          <w:rFonts w:ascii="Palatino Linotype" w:hAnsi="Palatino Linotype"/>
        </w:rPr>
        <w:tab/>
      </w:r>
      <w:r w:rsidRPr="00F03250">
        <w:rPr>
          <w:rFonts w:ascii="Palatino Linotype" w:hAnsi="Palatino Linotype"/>
        </w:rPr>
        <w:t xml:space="preserve">3 937,50 kn </w:t>
      </w:r>
    </w:p>
    <w:p w:rsidR="00A01157" w:rsidRDefault="00A01157" w:rsidP="00D363DE">
      <w:pPr>
        <w:jc w:val="both"/>
        <w:rPr>
          <w:rFonts w:ascii="Palatino Linotype" w:hAnsi="Palatino Linotype"/>
          <w:color w:val="FF0000"/>
        </w:rPr>
      </w:pPr>
    </w:p>
    <w:p w:rsidR="00A01157" w:rsidRDefault="00A01157" w:rsidP="00D363DE">
      <w:pPr>
        <w:jc w:val="both"/>
        <w:rPr>
          <w:rFonts w:ascii="Palatino Linotype" w:hAnsi="Palatino Linotype"/>
        </w:rPr>
      </w:pPr>
      <w:r w:rsidRPr="00A01157">
        <w:rPr>
          <w:rFonts w:ascii="Palatino Linotype" w:hAnsi="Palatino Linotype"/>
        </w:rPr>
        <w:t xml:space="preserve">S Kampom „Bunja“ i u suradnji sa TZ Splitsko – dalmatinske županije i Hrvatskom Turističkom zajednicom odradili smo udruženo oglašavanje a naš udio u sufinanciranju je iznosio 14 941,64 kn. U projektu Udruženog oglašavanja u 2020.g. sudjelovao je i Bluesun Velaris no od njih u 2020.g.nismo zaprimili račun za obavljene marketinške usluge te isti očekujemo uskoro. </w:t>
      </w:r>
    </w:p>
    <w:p w:rsidR="00A01157" w:rsidRDefault="00A01157" w:rsidP="00D363DE">
      <w:pPr>
        <w:jc w:val="both"/>
        <w:rPr>
          <w:rFonts w:ascii="Palatino Linotype" w:hAnsi="Palatino Linotype"/>
        </w:rPr>
      </w:pPr>
    </w:p>
    <w:p w:rsidR="00A01157" w:rsidRDefault="00A01157" w:rsidP="00D363DE">
      <w:pPr>
        <w:jc w:val="both"/>
        <w:rPr>
          <w:rFonts w:ascii="Palatino Linotype" w:hAnsi="Palatino Linotype"/>
        </w:rPr>
      </w:pPr>
      <w:r>
        <w:rPr>
          <w:rFonts w:ascii="Palatino Linotype" w:hAnsi="Palatino Linotype"/>
        </w:rPr>
        <w:t xml:space="preserve">U suradnji sa Svpetrvs hotelima d.d. kao našom najvećom hotelskom kućom smo dogovorili oglašavanje destinacije i njihovih turističkih proizvoda u tiskanim i online </w:t>
      </w:r>
      <w:r>
        <w:rPr>
          <w:rFonts w:ascii="Palatino Linotype" w:hAnsi="Palatino Linotype"/>
        </w:rPr>
        <w:lastRenderedPageBreak/>
        <w:t xml:space="preserve">katalozima TUI Reisena i Jet 2 Holidays.  </w:t>
      </w:r>
      <w:r w:rsidR="00943597">
        <w:rPr>
          <w:rFonts w:ascii="Palatino Linotype" w:hAnsi="Palatino Linotype"/>
        </w:rPr>
        <w:t xml:space="preserve">S </w:t>
      </w:r>
      <w:r>
        <w:rPr>
          <w:rFonts w:ascii="Palatino Linotype" w:hAnsi="Palatino Linotype"/>
        </w:rPr>
        <w:t>TUI Reisen</w:t>
      </w:r>
      <w:r w:rsidR="00943597">
        <w:rPr>
          <w:rFonts w:ascii="Palatino Linotype" w:hAnsi="Palatino Linotype"/>
        </w:rPr>
        <w:t>om je dogovorena kampanja za ljeto 2021 u ukupnom iznosu od 6 000 E. U 2020.g. smo akontirali 2 000,00 E</w:t>
      </w:r>
      <w:r>
        <w:rPr>
          <w:rFonts w:ascii="Palatino Linotype" w:hAnsi="Palatino Linotype"/>
        </w:rPr>
        <w:t xml:space="preserve"> </w:t>
      </w:r>
      <w:r w:rsidR="00943597">
        <w:rPr>
          <w:rFonts w:ascii="Palatino Linotype" w:hAnsi="Palatino Linotype"/>
        </w:rPr>
        <w:t>(</w:t>
      </w:r>
      <w:r>
        <w:rPr>
          <w:rFonts w:ascii="Palatino Linotype" w:hAnsi="Palatino Linotype"/>
        </w:rPr>
        <w:t>15 279,32 kn</w:t>
      </w:r>
      <w:r w:rsidR="00943597">
        <w:rPr>
          <w:rFonts w:ascii="Palatino Linotype" w:hAnsi="Palatino Linotype"/>
        </w:rPr>
        <w:t xml:space="preserve">) </w:t>
      </w:r>
      <w:r>
        <w:rPr>
          <w:rFonts w:ascii="Palatino Linotype" w:hAnsi="Palatino Linotype"/>
        </w:rPr>
        <w:t xml:space="preserve">a </w:t>
      </w:r>
      <w:r w:rsidR="00943597">
        <w:rPr>
          <w:rFonts w:ascii="Palatino Linotype" w:hAnsi="Palatino Linotype"/>
        </w:rPr>
        <w:t>plaćanje ostat</w:t>
      </w:r>
      <w:r>
        <w:rPr>
          <w:rFonts w:ascii="Palatino Linotype" w:hAnsi="Palatino Linotype"/>
        </w:rPr>
        <w:t>k</w:t>
      </w:r>
      <w:r w:rsidR="00943597">
        <w:rPr>
          <w:rFonts w:ascii="Palatino Linotype" w:hAnsi="Palatino Linotype"/>
        </w:rPr>
        <w:t>a je</w:t>
      </w:r>
      <w:r>
        <w:rPr>
          <w:rFonts w:ascii="Palatino Linotype" w:hAnsi="Palatino Linotype"/>
        </w:rPr>
        <w:t xml:space="preserve"> dogovoren</w:t>
      </w:r>
      <w:r w:rsidR="00943597">
        <w:rPr>
          <w:rFonts w:ascii="Palatino Linotype" w:hAnsi="Palatino Linotype"/>
        </w:rPr>
        <w:t>o za</w:t>
      </w:r>
      <w:r>
        <w:rPr>
          <w:rFonts w:ascii="Palatino Linotype" w:hAnsi="Palatino Linotype"/>
        </w:rPr>
        <w:t xml:space="preserve"> 15.08.2021.g. </w:t>
      </w:r>
    </w:p>
    <w:p w:rsidR="00A01157" w:rsidRDefault="00A01157" w:rsidP="00D363DE">
      <w:pPr>
        <w:jc w:val="both"/>
        <w:rPr>
          <w:rFonts w:ascii="Palatino Linotype" w:hAnsi="Palatino Linotype"/>
        </w:rPr>
      </w:pPr>
    </w:p>
    <w:p w:rsidR="00A01157" w:rsidRPr="00A01157" w:rsidRDefault="00943597" w:rsidP="00D363DE">
      <w:pPr>
        <w:jc w:val="both"/>
        <w:rPr>
          <w:rFonts w:ascii="Palatino Linotype" w:hAnsi="Palatino Linotype"/>
        </w:rPr>
      </w:pPr>
      <w:r>
        <w:rPr>
          <w:rFonts w:ascii="Palatino Linotype" w:hAnsi="Palatino Linotype"/>
        </w:rPr>
        <w:t>Za kampanju</w:t>
      </w:r>
      <w:r w:rsidR="00A01157">
        <w:rPr>
          <w:rFonts w:ascii="Palatino Linotype" w:hAnsi="Palatino Linotype"/>
        </w:rPr>
        <w:t xml:space="preserve"> sa Jet2</w:t>
      </w:r>
      <w:r>
        <w:rPr>
          <w:rFonts w:ascii="Palatino Linotype" w:hAnsi="Palatino Linotype"/>
        </w:rPr>
        <w:t xml:space="preserve"> </w:t>
      </w:r>
      <w:r w:rsidR="00A01157">
        <w:rPr>
          <w:rFonts w:ascii="Palatino Linotype" w:hAnsi="Palatino Linotype"/>
        </w:rPr>
        <w:t xml:space="preserve">Holidays </w:t>
      </w:r>
      <w:r>
        <w:rPr>
          <w:rFonts w:ascii="Palatino Linotype" w:hAnsi="Palatino Linotype"/>
        </w:rPr>
        <w:t xml:space="preserve">smo planirali izdvojiti 5 000 e naših sredstava na koje bi Jet2 Holidays uložio dodatno svojih 5 000,00 E, no zbog razvoja situacije na proljeće i smanjenog opsega putovanja, u dogovoru s njima, nismo konzumirali cijeli paket te smo iskoristili ukupno 13 581,43 kn. </w:t>
      </w:r>
    </w:p>
    <w:p w:rsidR="00A01157" w:rsidRDefault="00A01157" w:rsidP="00D363DE">
      <w:pPr>
        <w:jc w:val="both"/>
        <w:rPr>
          <w:rFonts w:ascii="Palatino Linotype" w:hAnsi="Palatino Linotype"/>
          <w:color w:val="FF0000"/>
        </w:rPr>
      </w:pPr>
    </w:p>
    <w:p w:rsidR="00653588" w:rsidRDefault="00653588" w:rsidP="00D363DE">
      <w:pPr>
        <w:jc w:val="both"/>
        <w:rPr>
          <w:rFonts w:ascii="Palatino Linotype" w:hAnsi="Palatino Linotype"/>
        </w:rPr>
      </w:pPr>
      <w:r w:rsidRPr="00653588">
        <w:rPr>
          <w:rFonts w:ascii="Palatino Linotype" w:hAnsi="Palatino Linotype"/>
        </w:rPr>
        <w:t xml:space="preserve">Za Brošure i tiskane materijale utrošeno je </w:t>
      </w:r>
      <w:r w:rsidR="00B856A5">
        <w:rPr>
          <w:rFonts w:ascii="Palatino Linotype" w:hAnsi="Palatino Linotype"/>
        </w:rPr>
        <w:t>10</w:t>
      </w:r>
      <w:r w:rsidRPr="00653588">
        <w:rPr>
          <w:rFonts w:ascii="Palatino Linotype" w:hAnsi="Palatino Linotype"/>
        </w:rPr>
        <w:t xml:space="preserve"> 899,50 kn od izvorno planiranih 100 000,00 kn. </w:t>
      </w:r>
    </w:p>
    <w:p w:rsidR="00653588" w:rsidRPr="00653588" w:rsidRDefault="00653588" w:rsidP="00D363DE">
      <w:pPr>
        <w:jc w:val="both"/>
        <w:rPr>
          <w:rFonts w:ascii="Palatino Linotype" w:hAnsi="Palatino Linotype"/>
        </w:rPr>
      </w:pPr>
    </w:p>
    <w:p w:rsidR="00653588" w:rsidRDefault="00A622DC" w:rsidP="00D363DE">
      <w:pPr>
        <w:jc w:val="both"/>
        <w:rPr>
          <w:rFonts w:ascii="Palatino Linotype" w:hAnsi="Palatino Linotype"/>
        </w:rPr>
      </w:pPr>
      <w:r w:rsidRPr="00454E76">
        <w:rPr>
          <w:rFonts w:ascii="Palatino Linotype" w:hAnsi="Palatino Linotype"/>
        </w:rPr>
        <w:t xml:space="preserve">Supetar Welcome Magazin 2020 nismo tiskali kao ranijih godina već smo ga prebacili u elektronsko izdanje. Kreirali smo </w:t>
      </w:r>
      <w:r w:rsidR="006C1F92" w:rsidRPr="00454E76">
        <w:rPr>
          <w:rFonts w:ascii="Palatino Linotype" w:hAnsi="Palatino Linotype"/>
        </w:rPr>
        <w:t>QR kod i printali samo naslovnu stranicu s QR kodom čime smo uštedjeli dosta novaca. Naslovnice s QR kodom distibuirali smo iznajmljivačima smještaja i hotelskim kućama. Ukupno smo za Welcome Magazin</w:t>
      </w:r>
      <w:r w:rsidR="00454E76" w:rsidRPr="00454E76">
        <w:rPr>
          <w:rFonts w:ascii="Palatino Linotype" w:hAnsi="Palatino Linotype"/>
        </w:rPr>
        <w:t xml:space="preserve"> utrošili 2 399,50 kn. </w:t>
      </w:r>
    </w:p>
    <w:p w:rsidR="00454E76" w:rsidRDefault="00454E76" w:rsidP="00D363DE">
      <w:pPr>
        <w:jc w:val="both"/>
        <w:rPr>
          <w:rFonts w:ascii="Palatino Linotype" w:hAnsi="Palatino Linotype"/>
        </w:rPr>
      </w:pPr>
    </w:p>
    <w:p w:rsidR="00454E76" w:rsidRDefault="00454E76" w:rsidP="00D363DE">
      <w:pPr>
        <w:jc w:val="both"/>
        <w:rPr>
          <w:rFonts w:ascii="Palatino Linotype" w:hAnsi="Palatino Linotype"/>
        </w:rPr>
      </w:pPr>
      <w:r>
        <w:rPr>
          <w:rFonts w:ascii="Palatino Linotype" w:hAnsi="Palatino Linotype"/>
        </w:rPr>
        <w:t>Također, izvršili smo i platili pripremu kalendara „Otključaj doživljaj“ sa Foto Hrvatskom no zbog situacije nismo išli u print već smo taj posao ostavili za bolja</w:t>
      </w:r>
      <w:r w:rsidR="006B65CE">
        <w:rPr>
          <w:rFonts w:ascii="Palatino Linotype" w:hAnsi="Palatino Linotype"/>
        </w:rPr>
        <w:t xml:space="preserve"> vremena. Za pripremu kalendara (dizajn i priprema za tisak) </w:t>
      </w:r>
      <w:r>
        <w:rPr>
          <w:rFonts w:ascii="Palatino Linotype" w:hAnsi="Palatino Linotype"/>
        </w:rPr>
        <w:t xml:space="preserve">utrošili smo 6 000,00 kn. </w:t>
      </w:r>
    </w:p>
    <w:p w:rsidR="002C530D" w:rsidRDefault="002C530D" w:rsidP="00D363DE">
      <w:pPr>
        <w:jc w:val="both"/>
        <w:rPr>
          <w:rFonts w:ascii="Palatino Linotype" w:hAnsi="Palatino Linotype"/>
        </w:rPr>
      </w:pPr>
    </w:p>
    <w:p w:rsidR="002C530D" w:rsidRDefault="00E72AB7" w:rsidP="00D363DE">
      <w:pPr>
        <w:jc w:val="both"/>
        <w:rPr>
          <w:rFonts w:ascii="Palatino Linotype" w:hAnsi="Palatino Linotype"/>
        </w:rPr>
      </w:pPr>
      <w:r w:rsidRPr="00E72AB7">
        <w:rPr>
          <w:rFonts w:ascii="Palatino Linotype" w:hAnsi="Palatino Linotype"/>
        </w:rPr>
        <w:t xml:space="preserve">Na djelu INFO TABLE utrošena su sredstva u iznosu od 2 850,00 kn za popravak tabele dobrodošlice na </w:t>
      </w:r>
      <w:r w:rsidR="006B65CE">
        <w:rPr>
          <w:rFonts w:ascii="Palatino Linotype" w:hAnsi="Palatino Linotype"/>
        </w:rPr>
        <w:t>prometnici između P</w:t>
      </w:r>
      <w:r w:rsidRPr="00E72AB7">
        <w:rPr>
          <w:rFonts w:ascii="Palatino Linotype" w:hAnsi="Palatino Linotype"/>
        </w:rPr>
        <w:t>ostira i Splitska</w:t>
      </w:r>
      <w:r w:rsidR="004C62FD">
        <w:rPr>
          <w:rFonts w:ascii="Palatino Linotype" w:hAnsi="Palatino Linotype"/>
        </w:rPr>
        <w:t>, oštećene</w:t>
      </w:r>
      <w:r>
        <w:rPr>
          <w:rFonts w:ascii="Palatino Linotype" w:hAnsi="Palatino Linotype"/>
        </w:rPr>
        <w:t xml:space="preserve"> u prometnoj nesreći. </w:t>
      </w:r>
    </w:p>
    <w:p w:rsidR="00B54F6E" w:rsidRDefault="00B54F6E" w:rsidP="00D363DE">
      <w:pPr>
        <w:jc w:val="both"/>
        <w:rPr>
          <w:rFonts w:ascii="Palatino Linotype" w:hAnsi="Palatino Linotype"/>
        </w:rPr>
      </w:pPr>
    </w:p>
    <w:p w:rsidR="006B65CE" w:rsidRDefault="00B54F6E" w:rsidP="00D363DE">
      <w:pPr>
        <w:jc w:val="both"/>
        <w:rPr>
          <w:rFonts w:ascii="Palatino Linotype" w:hAnsi="Palatino Linotype"/>
        </w:rPr>
      </w:pPr>
      <w:r>
        <w:rPr>
          <w:rFonts w:ascii="Palatino Linotype" w:hAnsi="Palatino Linotype"/>
        </w:rPr>
        <w:t>Na djelu NOVINARI, BLOGGERI knjiženi su troškovi</w:t>
      </w:r>
      <w:r w:rsidR="006B65CE">
        <w:rPr>
          <w:rFonts w:ascii="Palatino Linotype" w:hAnsi="Palatino Linotype"/>
        </w:rPr>
        <w:t xml:space="preserve"> reprezentacije za ekipe novinara koje su posjećivale Supetar i za </w:t>
      </w:r>
      <w:r w:rsidR="00F03250">
        <w:rPr>
          <w:rFonts w:ascii="Palatino Linotype" w:hAnsi="Palatino Linotype"/>
        </w:rPr>
        <w:t xml:space="preserve"> smještaja blog</w:t>
      </w:r>
      <w:r>
        <w:rPr>
          <w:rFonts w:ascii="Palatino Linotype" w:hAnsi="Palatino Linotype"/>
        </w:rPr>
        <w:t xml:space="preserve">era Josipa Grabovca kojeg smo ugostili u srpnju. </w:t>
      </w:r>
    </w:p>
    <w:p w:rsidR="006B65CE" w:rsidRDefault="006B65CE" w:rsidP="00D363DE">
      <w:pPr>
        <w:jc w:val="both"/>
        <w:rPr>
          <w:rFonts w:ascii="Palatino Linotype" w:hAnsi="Palatino Linotype"/>
        </w:rPr>
      </w:pPr>
    </w:p>
    <w:p w:rsidR="006B65CE" w:rsidRDefault="00B54F6E" w:rsidP="00D363DE">
      <w:pPr>
        <w:jc w:val="both"/>
        <w:rPr>
          <w:rFonts w:ascii="Palatino Linotype" w:hAnsi="Palatino Linotype"/>
        </w:rPr>
      </w:pPr>
      <w:r>
        <w:rPr>
          <w:rFonts w:ascii="Palatino Linotype" w:hAnsi="Palatino Linotype"/>
        </w:rPr>
        <w:t xml:space="preserve">Josipa na instagramu </w:t>
      </w:r>
      <w:r w:rsidR="006B65CE">
        <w:rPr>
          <w:rFonts w:ascii="Palatino Linotype" w:hAnsi="Palatino Linotype"/>
        </w:rPr>
        <w:t>ima</w:t>
      </w:r>
      <w:r>
        <w:rPr>
          <w:rFonts w:ascii="Palatino Linotype" w:hAnsi="Palatino Linotype"/>
        </w:rPr>
        <w:t xml:space="preserve"> 131 000 pratitelja a tijekom nekoliko dana boravka u Supetru objavljivao je storye i objave na svojem instagram profilu. Imao je odličan doseg i zabilježeno je ukupno 6 903 like-a na njegovim objavama iz Supetra / Brača. </w:t>
      </w:r>
    </w:p>
    <w:p w:rsidR="006B65CE" w:rsidRDefault="006B65CE" w:rsidP="00D363DE">
      <w:pPr>
        <w:jc w:val="both"/>
        <w:rPr>
          <w:rFonts w:ascii="Palatino Linotype" w:hAnsi="Palatino Linotype"/>
        </w:rPr>
      </w:pPr>
    </w:p>
    <w:p w:rsidR="00B54F6E" w:rsidRDefault="00821DA2" w:rsidP="00D363DE">
      <w:pPr>
        <w:jc w:val="both"/>
        <w:rPr>
          <w:rFonts w:ascii="Palatino Linotype" w:hAnsi="Palatino Linotype"/>
        </w:rPr>
      </w:pPr>
      <w:r>
        <w:rPr>
          <w:rFonts w:ascii="Palatino Linotype" w:hAnsi="Palatino Linotype"/>
        </w:rPr>
        <w:t>Također, Josip Grabovac nam je bes</w:t>
      </w:r>
      <w:r w:rsidR="004C62FD">
        <w:rPr>
          <w:rFonts w:ascii="Palatino Linotype" w:hAnsi="Palatino Linotype"/>
        </w:rPr>
        <w:t>p</w:t>
      </w:r>
      <w:r>
        <w:rPr>
          <w:rFonts w:ascii="Palatino Linotype" w:hAnsi="Palatino Linotype"/>
        </w:rPr>
        <w:t xml:space="preserve">latno omogućio predstavljanje u švicarskom </w:t>
      </w:r>
      <w:r w:rsidR="004C62FD">
        <w:rPr>
          <w:rFonts w:ascii="Palatino Linotype" w:hAnsi="Palatino Linotype"/>
        </w:rPr>
        <w:t>časopisu Moral Moda gdje smo ob</w:t>
      </w:r>
      <w:r>
        <w:rPr>
          <w:rFonts w:ascii="Palatino Linotype" w:hAnsi="Palatino Linotype"/>
        </w:rPr>
        <w:t>j</w:t>
      </w:r>
      <w:r w:rsidR="004C62FD">
        <w:rPr>
          <w:rFonts w:ascii="Palatino Linotype" w:hAnsi="Palatino Linotype"/>
        </w:rPr>
        <w:t>a</w:t>
      </w:r>
      <w:r>
        <w:rPr>
          <w:rFonts w:ascii="Palatino Linotype" w:hAnsi="Palatino Linotype"/>
        </w:rPr>
        <w:t xml:space="preserve">vili veliku reportažu o Supetru i nekoliko luksuznijih bračkih </w:t>
      </w:r>
      <w:r w:rsidR="00F03250">
        <w:rPr>
          <w:rFonts w:ascii="Palatino Linotype" w:hAnsi="Palatino Linotype"/>
        </w:rPr>
        <w:t xml:space="preserve">turističkih </w:t>
      </w:r>
      <w:r>
        <w:rPr>
          <w:rFonts w:ascii="Palatino Linotype" w:hAnsi="Palatino Linotype"/>
        </w:rPr>
        <w:t xml:space="preserve">priča – Muzej uja, Vinariji Senjković  i Galeriji Jakšić. </w:t>
      </w:r>
    </w:p>
    <w:p w:rsidR="00A1311C" w:rsidRDefault="00A1311C" w:rsidP="00D363DE">
      <w:pPr>
        <w:jc w:val="both"/>
        <w:rPr>
          <w:rFonts w:ascii="Palatino Linotype" w:hAnsi="Palatino Linotype"/>
        </w:rPr>
      </w:pPr>
    </w:p>
    <w:p w:rsidR="006B65CE" w:rsidRDefault="006B65CE" w:rsidP="00D363DE">
      <w:pPr>
        <w:jc w:val="both"/>
        <w:rPr>
          <w:rFonts w:ascii="Palatino Linotype" w:hAnsi="Palatino Linotype"/>
        </w:rPr>
      </w:pPr>
    </w:p>
    <w:p w:rsidR="00034CEC" w:rsidRPr="005716AB" w:rsidRDefault="00034CEC" w:rsidP="00440A8A">
      <w:pPr>
        <w:pStyle w:val="ListParagraph"/>
        <w:numPr>
          <w:ilvl w:val="0"/>
          <w:numId w:val="2"/>
        </w:numPr>
        <w:jc w:val="both"/>
        <w:rPr>
          <w:rFonts w:ascii="Palatino Linotype" w:hAnsi="Palatino Linotype"/>
          <w:b/>
        </w:rPr>
      </w:pPr>
      <w:r w:rsidRPr="005716AB">
        <w:rPr>
          <w:rFonts w:ascii="Palatino Linotype" w:hAnsi="Palatino Linotype"/>
          <w:b/>
        </w:rPr>
        <w:t xml:space="preserve">DISTRIBUCIJA </w:t>
      </w:r>
      <w:r w:rsidR="005716AB" w:rsidRPr="005716AB">
        <w:rPr>
          <w:rFonts w:ascii="Palatino Linotype" w:hAnsi="Palatino Linotype"/>
          <w:b/>
        </w:rPr>
        <w:t xml:space="preserve">I PRODAJA </w:t>
      </w:r>
      <w:r w:rsidRPr="005716AB">
        <w:rPr>
          <w:rFonts w:ascii="Palatino Linotype" w:hAnsi="Palatino Linotype"/>
          <w:b/>
        </w:rPr>
        <w:t>VRIJEDNOSTI</w:t>
      </w:r>
      <w:r w:rsidR="00937BC3">
        <w:rPr>
          <w:rFonts w:ascii="Palatino Linotype" w:hAnsi="Palatino Linotype"/>
          <w:b/>
        </w:rPr>
        <w:tab/>
      </w:r>
      <w:r w:rsidR="00937BC3">
        <w:rPr>
          <w:rFonts w:ascii="Palatino Linotype" w:hAnsi="Palatino Linotype"/>
          <w:b/>
        </w:rPr>
        <w:tab/>
      </w:r>
      <w:r w:rsidR="00937BC3">
        <w:rPr>
          <w:rFonts w:ascii="Palatino Linotype" w:hAnsi="Palatino Linotype"/>
          <w:b/>
        </w:rPr>
        <w:tab/>
        <w:t xml:space="preserve">           31</w:t>
      </w:r>
      <w:r w:rsidR="00F03250">
        <w:rPr>
          <w:rFonts w:ascii="Palatino Linotype" w:hAnsi="Palatino Linotype"/>
          <w:b/>
        </w:rPr>
        <w:t xml:space="preserve"> 855,68</w:t>
      </w:r>
      <w:r w:rsidR="00CA110C" w:rsidRPr="005716AB">
        <w:rPr>
          <w:rFonts w:ascii="Palatino Linotype" w:hAnsi="Palatino Linotype"/>
          <w:b/>
        </w:rPr>
        <w:t xml:space="preserve"> kn</w:t>
      </w:r>
    </w:p>
    <w:p w:rsidR="005716AB" w:rsidRDefault="005716AB" w:rsidP="00034CEC">
      <w:pPr>
        <w:jc w:val="both"/>
        <w:rPr>
          <w:rFonts w:ascii="Palatino Linotype" w:hAnsi="Palatino Linotype"/>
          <w:color w:val="FF0000"/>
        </w:rPr>
      </w:pPr>
    </w:p>
    <w:p w:rsidR="00034CEC" w:rsidRPr="005716AB" w:rsidRDefault="005716AB" w:rsidP="00034CEC">
      <w:pPr>
        <w:jc w:val="both"/>
        <w:rPr>
          <w:rFonts w:ascii="Palatino Linotype" w:hAnsi="Palatino Linotype"/>
        </w:rPr>
      </w:pPr>
      <w:r w:rsidRPr="005716AB">
        <w:rPr>
          <w:rFonts w:ascii="Palatino Linotype" w:hAnsi="Palatino Linotype"/>
        </w:rPr>
        <w:t>Protekle smo godine u siječnju sudjelovali na turističkom sajmu FOIRE VAKANZ u Luxembourgu zajedno s hotels</w:t>
      </w:r>
      <w:r w:rsidR="00E72AB7">
        <w:rPr>
          <w:rFonts w:ascii="Palatino Linotype" w:hAnsi="Palatino Linotype"/>
        </w:rPr>
        <w:t>kom kućom Svpetrvs hoteli d.d. T</w:t>
      </w:r>
      <w:r w:rsidRPr="005716AB">
        <w:rPr>
          <w:rFonts w:ascii="Palatino Linotype" w:hAnsi="Palatino Linotype"/>
        </w:rPr>
        <w:t xml:space="preserve">rošak nastupa </w:t>
      </w:r>
      <w:r w:rsidRPr="005716AB">
        <w:rPr>
          <w:rFonts w:ascii="Palatino Linotype" w:hAnsi="Palatino Linotype"/>
        </w:rPr>
        <w:lastRenderedPageBreak/>
        <w:t xml:space="preserve">preuzela je </w:t>
      </w:r>
      <w:r w:rsidR="006B65CE">
        <w:rPr>
          <w:rFonts w:ascii="Palatino Linotype" w:hAnsi="Palatino Linotype"/>
        </w:rPr>
        <w:t>na sebe</w:t>
      </w:r>
      <w:r w:rsidRPr="005716AB">
        <w:rPr>
          <w:rFonts w:ascii="Palatino Linotype" w:hAnsi="Palatino Linotype"/>
        </w:rPr>
        <w:t xml:space="preserve"> Turistička zajednica Grada Supetra u iznosu od 26 035,68 kn</w:t>
      </w:r>
      <w:r w:rsidR="006B65CE">
        <w:rPr>
          <w:rFonts w:ascii="Palatino Linotype" w:hAnsi="Palatino Linotype"/>
        </w:rPr>
        <w:t xml:space="preserve"> a od Turističke zajednice Općina Milna dobili smo sredstva za sufinanciranje nastupa u iznosu od 700 E. </w:t>
      </w:r>
      <w:r w:rsidR="00034CEC" w:rsidRPr="005716AB">
        <w:rPr>
          <w:rFonts w:ascii="Palatino Linotype" w:hAnsi="Palatino Linotype"/>
        </w:rPr>
        <w:t xml:space="preserve"> </w:t>
      </w:r>
    </w:p>
    <w:p w:rsidR="00034CEC" w:rsidRDefault="00034CEC" w:rsidP="00D363DE">
      <w:pPr>
        <w:jc w:val="both"/>
        <w:rPr>
          <w:rFonts w:ascii="Palatino Linotype" w:hAnsi="Palatino Linotype"/>
          <w:color w:val="FF0000"/>
        </w:rPr>
      </w:pPr>
    </w:p>
    <w:p w:rsidR="00034CEC" w:rsidRPr="00B54F6E" w:rsidRDefault="00034CEC" w:rsidP="00440A8A">
      <w:pPr>
        <w:pStyle w:val="ListParagraph"/>
        <w:numPr>
          <w:ilvl w:val="0"/>
          <w:numId w:val="2"/>
        </w:numPr>
        <w:jc w:val="both"/>
        <w:rPr>
          <w:rFonts w:ascii="Palatino Linotype" w:hAnsi="Palatino Linotype"/>
          <w:b/>
        </w:rPr>
      </w:pPr>
      <w:r w:rsidRPr="00B54F6E">
        <w:rPr>
          <w:rFonts w:ascii="Palatino Linotype" w:hAnsi="Palatino Linotype"/>
          <w:b/>
        </w:rPr>
        <w:t xml:space="preserve">INTERNI MARKETING </w:t>
      </w:r>
      <w:r w:rsidR="00B54F6E">
        <w:rPr>
          <w:rFonts w:ascii="Palatino Linotype" w:hAnsi="Palatino Linotype"/>
          <w:b/>
        </w:rPr>
        <w:tab/>
      </w:r>
      <w:r w:rsidR="00B54F6E">
        <w:rPr>
          <w:rFonts w:ascii="Palatino Linotype" w:hAnsi="Palatino Linotype"/>
          <w:b/>
        </w:rPr>
        <w:tab/>
      </w:r>
      <w:r w:rsidR="00B54F6E">
        <w:rPr>
          <w:rFonts w:ascii="Palatino Linotype" w:hAnsi="Palatino Linotype"/>
          <w:b/>
        </w:rPr>
        <w:tab/>
      </w:r>
      <w:r w:rsidR="00B54F6E">
        <w:rPr>
          <w:rFonts w:ascii="Palatino Linotype" w:hAnsi="Palatino Linotype"/>
          <w:b/>
        </w:rPr>
        <w:tab/>
      </w:r>
      <w:r w:rsidR="00B54F6E">
        <w:rPr>
          <w:rFonts w:ascii="Palatino Linotype" w:hAnsi="Palatino Linotype"/>
          <w:b/>
        </w:rPr>
        <w:tab/>
      </w:r>
      <w:r w:rsidR="00B54F6E">
        <w:rPr>
          <w:rFonts w:ascii="Palatino Linotype" w:hAnsi="Palatino Linotype"/>
          <w:b/>
        </w:rPr>
        <w:tab/>
      </w:r>
      <w:r w:rsidR="00B54F6E">
        <w:rPr>
          <w:rFonts w:ascii="Palatino Linotype" w:hAnsi="Palatino Linotype"/>
          <w:b/>
        </w:rPr>
        <w:tab/>
        <w:t xml:space="preserve">       0,00 kn</w:t>
      </w:r>
    </w:p>
    <w:p w:rsidR="00B54F6E" w:rsidRDefault="00B54F6E" w:rsidP="00B54F6E">
      <w:pPr>
        <w:jc w:val="both"/>
        <w:rPr>
          <w:rFonts w:ascii="Palatino Linotype" w:hAnsi="Palatino Linotype"/>
          <w:color w:val="FF0000"/>
        </w:rPr>
      </w:pPr>
    </w:p>
    <w:p w:rsidR="006B65CE" w:rsidRDefault="00B54F6E" w:rsidP="00B54F6E">
      <w:pPr>
        <w:jc w:val="both"/>
        <w:rPr>
          <w:rFonts w:ascii="Palatino Linotype" w:hAnsi="Palatino Linotype"/>
        </w:rPr>
      </w:pPr>
      <w:r w:rsidRPr="00B54F6E">
        <w:rPr>
          <w:rFonts w:ascii="Palatino Linotype" w:hAnsi="Palatino Linotype"/>
        </w:rPr>
        <w:t xml:space="preserve">Na ovom djelu našeg Financijskog plana nismo imali troškova u 2020.g. </w:t>
      </w:r>
    </w:p>
    <w:p w:rsidR="006B65CE" w:rsidRPr="00B54F6E" w:rsidRDefault="006B65CE" w:rsidP="00B54F6E">
      <w:pPr>
        <w:jc w:val="both"/>
        <w:rPr>
          <w:rFonts w:ascii="Palatino Linotype" w:hAnsi="Palatino Linotype"/>
        </w:rPr>
      </w:pPr>
    </w:p>
    <w:p w:rsidR="00034CEC" w:rsidRPr="00672DEA" w:rsidRDefault="00034CEC" w:rsidP="00440A8A">
      <w:pPr>
        <w:pStyle w:val="ListParagraph"/>
        <w:numPr>
          <w:ilvl w:val="0"/>
          <w:numId w:val="2"/>
        </w:numPr>
        <w:jc w:val="both"/>
        <w:rPr>
          <w:rFonts w:ascii="Palatino Linotype" w:hAnsi="Palatino Linotype"/>
          <w:b/>
        </w:rPr>
      </w:pPr>
      <w:r w:rsidRPr="00672DEA">
        <w:rPr>
          <w:rFonts w:ascii="Palatino Linotype" w:hAnsi="Palatino Linotype"/>
          <w:b/>
        </w:rPr>
        <w:t xml:space="preserve">MARKETINŠKA INFRASTRUKTURA </w:t>
      </w:r>
      <w:r w:rsidR="00CA110C" w:rsidRPr="00672DEA">
        <w:rPr>
          <w:rFonts w:ascii="Palatino Linotype" w:hAnsi="Palatino Linotype"/>
          <w:b/>
        </w:rPr>
        <w:tab/>
      </w:r>
      <w:r w:rsidR="00CA110C" w:rsidRPr="00672DEA">
        <w:rPr>
          <w:rFonts w:ascii="Palatino Linotype" w:hAnsi="Palatino Linotype"/>
          <w:b/>
        </w:rPr>
        <w:tab/>
      </w:r>
      <w:r w:rsidR="00CA110C" w:rsidRPr="00672DEA">
        <w:rPr>
          <w:rFonts w:ascii="Palatino Linotype" w:hAnsi="Palatino Linotype"/>
          <w:b/>
        </w:rPr>
        <w:tab/>
        <w:t xml:space="preserve">           1</w:t>
      </w:r>
      <w:r w:rsidR="00676D84">
        <w:rPr>
          <w:rFonts w:ascii="Palatino Linotype" w:hAnsi="Palatino Linotype"/>
          <w:b/>
        </w:rPr>
        <w:t>9 492,35</w:t>
      </w:r>
      <w:r w:rsidR="00CA110C" w:rsidRPr="00672DEA">
        <w:rPr>
          <w:rFonts w:ascii="Palatino Linotype" w:hAnsi="Palatino Linotype"/>
          <w:b/>
        </w:rPr>
        <w:t xml:space="preserve"> kn</w:t>
      </w:r>
    </w:p>
    <w:p w:rsidR="00C453A9" w:rsidRPr="00672DEA" w:rsidRDefault="00C453A9" w:rsidP="00D363DE">
      <w:pPr>
        <w:jc w:val="both"/>
        <w:rPr>
          <w:rFonts w:ascii="Palatino Linotype" w:hAnsi="Palatino Linotype"/>
        </w:rPr>
      </w:pPr>
    </w:p>
    <w:p w:rsidR="00C453A9" w:rsidRPr="00672DEA" w:rsidRDefault="00C453A9" w:rsidP="00D363DE">
      <w:pPr>
        <w:jc w:val="both"/>
        <w:rPr>
          <w:rFonts w:ascii="Palatino Linotype" w:hAnsi="Palatino Linotype"/>
        </w:rPr>
      </w:pPr>
      <w:r w:rsidRPr="00672DEA">
        <w:rPr>
          <w:rFonts w:ascii="Palatino Linotype" w:hAnsi="Palatino Linotype"/>
        </w:rPr>
        <w:t>U djelu Marketinška infrastruktura utrošeno je ukupno 1</w:t>
      </w:r>
      <w:r w:rsidR="00F03250" w:rsidRPr="00672DEA">
        <w:rPr>
          <w:rFonts w:ascii="Palatino Linotype" w:hAnsi="Palatino Linotype"/>
        </w:rPr>
        <w:t xml:space="preserve">9 </w:t>
      </w:r>
      <w:r w:rsidR="00676D84">
        <w:rPr>
          <w:rFonts w:ascii="Palatino Linotype" w:hAnsi="Palatino Linotype"/>
        </w:rPr>
        <w:t>492,35</w:t>
      </w:r>
      <w:r w:rsidRPr="00672DEA">
        <w:rPr>
          <w:rFonts w:ascii="Palatino Linotype" w:hAnsi="Palatino Linotype"/>
        </w:rPr>
        <w:t xml:space="preserve"> kn od p</w:t>
      </w:r>
      <w:r w:rsidR="00672DEA" w:rsidRPr="00672DEA">
        <w:rPr>
          <w:rFonts w:ascii="Palatino Linotype" w:hAnsi="Palatino Linotype"/>
        </w:rPr>
        <w:t>rvotno planiranih 50 000,00 kn (</w:t>
      </w:r>
      <w:r w:rsidR="00672DEA" w:rsidRPr="001144C6">
        <w:rPr>
          <w:rFonts w:ascii="Palatino Linotype" w:hAnsi="Palatino Linotype"/>
        </w:rPr>
        <w:t>3</w:t>
      </w:r>
      <w:r w:rsidR="001144C6" w:rsidRPr="001144C6">
        <w:rPr>
          <w:rFonts w:ascii="Palatino Linotype" w:hAnsi="Palatino Linotype"/>
        </w:rPr>
        <w:t>8,98</w:t>
      </w:r>
      <w:r w:rsidR="00672DEA" w:rsidRPr="001144C6">
        <w:rPr>
          <w:rFonts w:ascii="Palatino Linotype" w:hAnsi="Palatino Linotype"/>
        </w:rPr>
        <w:t>% od</w:t>
      </w:r>
      <w:r w:rsidR="00672DEA" w:rsidRPr="00672DEA">
        <w:rPr>
          <w:rFonts w:ascii="Palatino Linotype" w:hAnsi="Palatino Linotype"/>
        </w:rPr>
        <w:t xml:space="preserve"> pvotno planirani</w:t>
      </w:r>
      <w:r w:rsidR="00676D84">
        <w:rPr>
          <w:rFonts w:ascii="Palatino Linotype" w:hAnsi="Palatino Linotype"/>
        </w:rPr>
        <w:t>h sredstava odnosno 95,08</w:t>
      </w:r>
      <w:r w:rsidR="00672DEA" w:rsidRPr="00672DEA">
        <w:rPr>
          <w:rFonts w:ascii="Palatino Linotype" w:hAnsi="Palatino Linotype"/>
        </w:rPr>
        <w:t xml:space="preserve">% od IZMJ2. </w:t>
      </w:r>
    </w:p>
    <w:p w:rsidR="00C453A9" w:rsidRPr="00672DEA" w:rsidRDefault="00C453A9" w:rsidP="00D363DE">
      <w:pPr>
        <w:jc w:val="both"/>
        <w:rPr>
          <w:rFonts w:ascii="Palatino Linotype" w:hAnsi="Palatino Linotype"/>
        </w:rPr>
      </w:pPr>
    </w:p>
    <w:p w:rsidR="00C453A9" w:rsidRPr="00672DEA" w:rsidRDefault="00C453A9" w:rsidP="00D363DE">
      <w:pPr>
        <w:jc w:val="both"/>
        <w:rPr>
          <w:rFonts w:ascii="Palatino Linotype" w:hAnsi="Palatino Linotype"/>
        </w:rPr>
      </w:pPr>
      <w:r w:rsidRPr="00672DEA">
        <w:rPr>
          <w:rFonts w:ascii="Palatino Linotype" w:hAnsi="Palatino Linotype"/>
        </w:rPr>
        <w:t xml:space="preserve">Najveći </w:t>
      </w:r>
      <w:r w:rsidR="00672DEA" w:rsidRPr="00672DEA">
        <w:rPr>
          <w:rFonts w:ascii="Palatino Linotype" w:hAnsi="Palatino Linotype"/>
        </w:rPr>
        <w:t>dio troš</w:t>
      </w:r>
      <w:r w:rsidRPr="00672DEA">
        <w:rPr>
          <w:rFonts w:ascii="Palatino Linotype" w:hAnsi="Palatino Linotype"/>
        </w:rPr>
        <w:t>k</w:t>
      </w:r>
      <w:r w:rsidR="00672DEA" w:rsidRPr="00672DEA">
        <w:rPr>
          <w:rFonts w:ascii="Palatino Linotype" w:hAnsi="Palatino Linotype"/>
        </w:rPr>
        <w:t xml:space="preserve">ova </w:t>
      </w:r>
      <w:r w:rsidRPr="00672DEA">
        <w:rPr>
          <w:rFonts w:ascii="Palatino Linotype" w:hAnsi="Palatino Linotype"/>
        </w:rPr>
        <w:t>na ovom d</w:t>
      </w:r>
      <w:r w:rsidR="00672DEA" w:rsidRPr="00672DEA">
        <w:rPr>
          <w:rFonts w:ascii="Palatino Linotype" w:hAnsi="Palatino Linotype"/>
        </w:rPr>
        <w:t>ijelu Financijskog plana odnosi se n</w:t>
      </w:r>
      <w:r w:rsidR="00676D84">
        <w:rPr>
          <w:rFonts w:ascii="Palatino Linotype" w:hAnsi="Palatino Linotype"/>
        </w:rPr>
        <w:t>a Formiranje baze podataka (10 411,17</w:t>
      </w:r>
      <w:r w:rsidR="00672DEA" w:rsidRPr="00672DEA">
        <w:rPr>
          <w:rFonts w:ascii="Palatino Linotype" w:hAnsi="Palatino Linotype"/>
        </w:rPr>
        <w:t xml:space="preserve"> kn). Za Banku fotografija izdvojili smo 1 381,18 kn a </w:t>
      </w:r>
      <w:r w:rsidRPr="00672DEA">
        <w:rPr>
          <w:rFonts w:ascii="Palatino Linotype" w:hAnsi="Palatino Linotype"/>
        </w:rPr>
        <w:t xml:space="preserve"> 7 700,00 kn </w:t>
      </w:r>
      <w:r w:rsidR="00672DEA" w:rsidRPr="00672DEA">
        <w:rPr>
          <w:rFonts w:ascii="Palatino Linotype" w:hAnsi="Palatino Linotype"/>
        </w:rPr>
        <w:t>utrošili smo za</w:t>
      </w:r>
      <w:r w:rsidRPr="00672DEA">
        <w:rPr>
          <w:rFonts w:ascii="Palatino Linotype" w:hAnsi="Palatino Linotype"/>
        </w:rPr>
        <w:t xml:space="preserve"> prevođenje tekstova na nekoliko </w:t>
      </w:r>
      <w:r w:rsidR="00672DEA" w:rsidRPr="00672DEA">
        <w:rPr>
          <w:rFonts w:ascii="Palatino Linotype" w:hAnsi="Palatino Linotype"/>
        </w:rPr>
        <w:t xml:space="preserve">svjetskih </w:t>
      </w:r>
      <w:r w:rsidRPr="00672DEA">
        <w:rPr>
          <w:rFonts w:ascii="Palatino Linotype" w:hAnsi="Palatino Linotype"/>
        </w:rPr>
        <w:t xml:space="preserve">jezika za potrebe </w:t>
      </w:r>
      <w:r w:rsidR="00FD493B" w:rsidRPr="00672DEA">
        <w:rPr>
          <w:rFonts w:ascii="Palatino Linotype" w:hAnsi="Palatino Linotype"/>
        </w:rPr>
        <w:t xml:space="preserve">izrade </w:t>
      </w:r>
      <w:r w:rsidRPr="00672DEA">
        <w:rPr>
          <w:rFonts w:ascii="Palatino Linotype" w:hAnsi="Palatino Linotype"/>
        </w:rPr>
        <w:t xml:space="preserve">nacionalnog turističkog portala Hrvatske Turističke Zajednice. </w:t>
      </w:r>
    </w:p>
    <w:p w:rsidR="00C453A9" w:rsidRPr="00F03250" w:rsidRDefault="00C453A9" w:rsidP="00D363DE">
      <w:pPr>
        <w:jc w:val="both"/>
        <w:rPr>
          <w:rFonts w:ascii="Palatino Linotype" w:hAnsi="Palatino Linotype"/>
          <w:color w:val="FF0000"/>
        </w:rPr>
      </w:pPr>
    </w:p>
    <w:p w:rsidR="00C453A9" w:rsidRDefault="00C453A9" w:rsidP="00D363DE">
      <w:pPr>
        <w:jc w:val="both"/>
        <w:rPr>
          <w:rFonts w:ascii="Palatino Linotype" w:hAnsi="Palatino Linotype"/>
          <w:color w:val="FF0000"/>
        </w:rPr>
      </w:pPr>
    </w:p>
    <w:p w:rsidR="00034CEC" w:rsidRDefault="00034CEC" w:rsidP="00440A8A">
      <w:pPr>
        <w:pStyle w:val="ListParagraph"/>
        <w:numPr>
          <w:ilvl w:val="0"/>
          <w:numId w:val="2"/>
        </w:numPr>
        <w:jc w:val="both"/>
        <w:rPr>
          <w:rFonts w:ascii="Palatino Linotype" w:hAnsi="Palatino Linotype"/>
          <w:b/>
        </w:rPr>
      </w:pPr>
      <w:r w:rsidRPr="00897DC3">
        <w:rPr>
          <w:rFonts w:ascii="Palatino Linotype" w:hAnsi="Palatino Linotype"/>
          <w:b/>
        </w:rPr>
        <w:t xml:space="preserve">POSEBNI PROGRAMI </w:t>
      </w:r>
      <w:r w:rsidR="00897DC3">
        <w:rPr>
          <w:rFonts w:ascii="Palatino Linotype" w:hAnsi="Palatino Linotype"/>
          <w:b/>
        </w:rPr>
        <w:t xml:space="preserve"> </w:t>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t xml:space="preserve">           12 000,00 kn </w:t>
      </w:r>
    </w:p>
    <w:p w:rsidR="00897DC3" w:rsidRPr="00897DC3" w:rsidRDefault="00897DC3" w:rsidP="00897DC3">
      <w:pPr>
        <w:pStyle w:val="ListParagraph"/>
        <w:jc w:val="both"/>
        <w:rPr>
          <w:rFonts w:ascii="Palatino Linotype" w:hAnsi="Palatino Linotype"/>
          <w:b/>
        </w:rPr>
      </w:pPr>
    </w:p>
    <w:p w:rsidR="00034CEC" w:rsidRPr="00897DC3" w:rsidRDefault="00897DC3" w:rsidP="00D363DE">
      <w:pPr>
        <w:jc w:val="both"/>
        <w:rPr>
          <w:rFonts w:ascii="Palatino Linotype" w:hAnsi="Palatino Linotype"/>
        </w:rPr>
      </w:pPr>
      <w:r w:rsidRPr="00897DC3">
        <w:rPr>
          <w:rFonts w:ascii="Palatino Linotype" w:hAnsi="Palatino Linotype"/>
        </w:rPr>
        <w:t>Pod ovom stavkom knjiženi su troškovi nastali temeljem programa potpora uče</w:t>
      </w:r>
      <w:r>
        <w:rPr>
          <w:rFonts w:ascii="Palatino Linotype" w:hAnsi="Palatino Linotype"/>
        </w:rPr>
        <w:t>n</w:t>
      </w:r>
      <w:r w:rsidR="00C307AE">
        <w:rPr>
          <w:rFonts w:ascii="Palatino Linotype" w:hAnsi="Palatino Linotype"/>
        </w:rPr>
        <w:t>i</w:t>
      </w:r>
      <w:r w:rsidRPr="00897DC3">
        <w:rPr>
          <w:rFonts w:ascii="Palatino Linotype" w:hAnsi="Palatino Linotype"/>
        </w:rPr>
        <w:t xml:space="preserve">cima upisanim u </w:t>
      </w:r>
      <w:r w:rsidR="004C62FD">
        <w:rPr>
          <w:rFonts w:ascii="Palatino Linotype" w:hAnsi="Palatino Linotype"/>
        </w:rPr>
        <w:t>1.razr</w:t>
      </w:r>
      <w:r>
        <w:rPr>
          <w:rFonts w:ascii="Palatino Linotype" w:hAnsi="Palatino Linotype"/>
        </w:rPr>
        <w:t xml:space="preserve">ed </w:t>
      </w:r>
      <w:r w:rsidRPr="00897DC3">
        <w:rPr>
          <w:rFonts w:ascii="Palatino Linotype" w:hAnsi="Palatino Linotype"/>
        </w:rPr>
        <w:t>smjerov</w:t>
      </w:r>
      <w:r>
        <w:rPr>
          <w:rFonts w:ascii="Palatino Linotype" w:hAnsi="Palatino Linotype"/>
        </w:rPr>
        <w:t>a</w:t>
      </w:r>
      <w:r w:rsidRPr="00897DC3">
        <w:rPr>
          <w:rFonts w:ascii="Palatino Linotype" w:hAnsi="Palatino Linotype"/>
        </w:rPr>
        <w:t xml:space="preserve"> </w:t>
      </w:r>
      <w:r w:rsidR="00C307AE">
        <w:rPr>
          <w:rFonts w:ascii="Palatino Linotype" w:hAnsi="Palatino Linotype"/>
        </w:rPr>
        <w:t>T</w:t>
      </w:r>
      <w:r w:rsidRPr="00897DC3">
        <w:rPr>
          <w:rFonts w:ascii="Palatino Linotype" w:hAnsi="Palatino Linotype"/>
        </w:rPr>
        <w:t xml:space="preserve">urističko – hotelijerski tehničar i </w:t>
      </w:r>
      <w:r w:rsidR="00C307AE">
        <w:rPr>
          <w:rFonts w:ascii="Palatino Linotype" w:hAnsi="Palatino Linotype"/>
        </w:rPr>
        <w:t>K</w:t>
      </w:r>
      <w:r w:rsidRPr="00897DC3">
        <w:rPr>
          <w:rFonts w:ascii="Palatino Linotype" w:hAnsi="Palatino Linotype"/>
        </w:rPr>
        <w:t xml:space="preserve">uhar Srednje škole „Brač“ u Supetru. </w:t>
      </w:r>
      <w:r>
        <w:rPr>
          <w:rFonts w:ascii="Palatino Linotype" w:hAnsi="Palatino Linotype"/>
        </w:rPr>
        <w:t xml:space="preserve"> </w:t>
      </w:r>
      <w:r w:rsidRPr="00897DC3">
        <w:rPr>
          <w:rFonts w:ascii="Palatino Linotype" w:hAnsi="Palatino Linotype"/>
        </w:rPr>
        <w:t xml:space="preserve">Temeljem dostavljene dokumentacije od strane škole i roditelja učenika </w:t>
      </w:r>
      <w:r>
        <w:rPr>
          <w:rFonts w:ascii="Palatino Linotype" w:hAnsi="Palatino Linotype"/>
        </w:rPr>
        <w:t xml:space="preserve">isplaćeno je ukupno 12 potpora </w:t>
      </w:r>
      <w:r w:rsidR="00C307AE">
        <w:rPr>
          <w:rFonts w:ascii="Palatino Linotype" w:hAnsi="Palatino Linotype"/>
        </w:rPr>
        <w:t xml:space="preserve">od 1 000 kn po učeniku / učenici </w:t>
      </w:r>
      <w:r w:rsidR="004C62FD">
        <w:rPr>
          <w:rFonts w:ascii="Palatino Linotype" w:hAnsi="Palatino Linotype"/>
        </w:rPr>
        <w:t xml:space="preserve">s </w:t>
      </w:r>
      <w:r>
        <w:rPr>
          <w:rFonts w:ascii="Palatino Linotype" w:hAnsi="Palatino Linotype"/>
        </w:rPr>
        <w:t xml:space="preserve">područja Grada Supetra. </w:t>
      </w:r>
    </w:p>
    <w:p w:rsidR="00034CEC" w:rsidRDefault="00034CEC" w:rsidP="00D363DE">
      <w:pPr>
        <w:jc w:val="both"/>
        <w:rPr>
          <w:rFonts w:ascii="Palatino Linotype" w:hAnsi="Palatino Linotype"/>
          <w:color w:val="FF0000"/>
        </w:rPr>
      </w:pPr>
    </w:p>
    <w:p w:rsidR="00034CEC" w:rsidRPr="00CA110C" w:rsidRDefault="00034CEC" w:rsidP="00440A8A">
      <w:pPr>
        <w:pStyle w:val="ListParagraph"/>
        <w:numPr>
          <w:ilvl w:val="0"/>
          <w:numId w:val="2"/>
        </w:numPr>
        <w:jc w:val="both"/>
        <w:rPr>
          <w:rFonts w:ascii="Palatino Linotype" w:hAnsi="Palatino Linotype"/>
          <w:b/>
        </w:rPr>
      </w:pPr>
      <w:r w:rsidRPr="009456CF">
        <w:rPr>
          <w:rFonts w:ascii="Palatino Linotype" w:hAnsi="Palatino Linotype"/>
          <w:b/>
        </w:rPr>
        <w:t xml:space="preserve">OSTALO </w:t>
      </w:r>
      <w:r w:rsidR="00CA110C">
        <w:rPr>
          <w:rFonts w:ascii="Palatino Linotype" w:hAnsi="Palatino Linotype"/>
          <w:color w:val="FF0000"/>
        </w:rPr>
        <w:tab/>
      </w:r>
      <w:r w:rsidR="00CA110C">
        <w:rPr>
          <w:rFonts w:ascii="Palatino Linotype" w:hAnsi="Palatino Linotype"/>
          <w:color w:val="FF0000"/>
        </w:rPr>
        <w:tab/>
      </w:r>
      <w:r w:rsidR="00CA110C">
        <w:rPr>
          <w:rFonts w:ascii="Palatino Linotype" w:hAnsi="Palatino Linotype"/>
          <w:color w:val="FF0000"/>
        </w:rPr>
        <w:tab/>
      </w:r>
      <w:r w:rsidR="00CA110C">
        <w:rPr>
          <w:rFonts w:ascii="Palatino Linotype" w:hAnsi="Palatino Linotype"/>
          <w:color w:val="FF0000"/>
        </w:rPr>
        <w:tab/>
      </w:r>
      <w:r w:rsidR="00CA110C">
        <w:rPr>
          <w:rFonts w:ascii="Palatino Linotype" w:hAnsi="Palatino Linotype"/>
          <w:color w:val="FF0000"/>
        </w:rPr>
        <w:tab/>
      </w:r>
      <w:r w:rsidR="00CA110C">
        <w:rPr>
          <w:rFonts w:ascii="Palatino Linotype" w:hAnsi="Palatino Linotype"/>
          <w:color w:val="FF0000"/>
        </w:rPr>
        <w:tab/>
      </w:r>
      <w:r w:rsidR="00CA110C">
        <w:rPr>
          <w:rFonts w:ascii="Palatino Linotype" w:hAnsi="Palatino Linotype"/>
          <w:color w:val="FF0000"/>
        </w:rPr>
        <w:tab/>
      </w:r>
      <w:r w:rsidR="00CA110C">
        <w:rPr>
          <w:rFonts w:ascii="Palatino Linotype" w:hAnsi="Palatino Linotype"/>
          <w:color w:val="FF0000"/>
        </w:rPr>
        <w:tab/>
        <w:t xml:space="preserve">         </w:t>
      </w:r>
      <w:r w:rsidR="00AF2531">
        <w:rPr>
          <w:rFonts w:ascii="Palatino Linotype" w:hAnsi="Palatino Linotype"/>
          <w:b/>
        </w:rPr>
        <w:t>106 881,40</w:t>
      </w:r>
      <w:r w:rsidR="00CA110C" w:rsidRPr="00CA110C">
        <w:rPr>
          <w:rFonts w:ascii="Palatino Linotype" w:hAnsi="Palatino Linotype"/>
          <w:b/>
        </w:rPr>
        <w:t xml:space="preserve"> kn </w:t>
      </w:r>
    </w:p>
    <w:p w:rsidR="003A5F63" w:rsidRDefault="003A5F63" w:rsidP="00D363DE">
      <w:pPr>
        <w:jc w:val="both"/>
        <w:rPr>
          <w:rFonts w:ascii="Palatino Linotype" w:hAnsi="Palatino Linotype"/>
          <w:color w:val="FF0000"/>
        </w:rPr>
      </w:pPr>
    </w:p>
    <w:p w:rsidR="003A5F63" w:rsidRDefault="003A5F63" w:rsidP="00D363DE">
      <w:pPr>
        <w:jc w:val="both"/>
        <w:rPr>
          <w:rFonts w:ascii="Palatino Linotype" w:hAnsi="Palatino Linotype"/>
        </w:rPr>
      </w:pPr>
      <w:r w:rsidRPr="003A5F63">
        <w:rPr>
          <w:rFonts w:ascii="Palatino Linotype" w:hAnsi="Palatino Linotype"/>
        </w:rPr>
        <w:t>Pod ovom smo stavkom odradili kupnju novog izdanja monografije o Ivanu Rendiću u izdanju „Bračkog libra“. To je inače projekt na kojeg smo se obvezali 2019.g.</w:t>
      </w:r>
      <w:r w:rsidR="004C62FD">
        <w:rPr>
          <w:rFonts w:ascii="Palatino Linotype" w:hAnsi="Palatino Linotype"/>
        </w:rPr>
        <w:t xml:space="preserve"> </w:t>
      </w:r>
      <w:r w:rsidRPr="003A5F63">
        <w:rPr>
          <w:rFonts w:ascii="Palatino Linotype" w:hAnsi="Palatino Linotype"/>
        </w:rPr>
        <w:t xml:space="preserve">a plaćanje je unatoč neizvjesnoj financijskoj situaciji izvršeno ove godine u iznosu od 24 500,00 kn. </w:t>
      </w:r>
    </w:p>
    <w:p w:rsidR="003A5F63" w:rsidRPr="003A5F63" w:rsidRDefault="003A5F63" w:rsidP="00D363DE">
      <w:pPr>
        <w:jc w:val="both"/>
        <w:rPr>
          <w:rFonts w:ascii="Palatino Linotype" w:hAnsi="Palatino Linotype"/>
        </w:rPr>
      </w:pPr>
    </w:p>
    <w:p w:rsidR="003A5F63" w:rsidRDefault="003A5F63" w:rsidP="00D363DE">
      <w:pPr>
        <w:jc w:val="both"/>
        <w:rPr>
          <w:rFonts w:ascii="Palatino Linotype" w:hAnsi="Palatino Linotype"/>
        </w:rPr>
      </w:pPr>
      <w:r w:rsidRPr="003A5F63">
        <w:rPr>
          <w:rFonts w:ascii="Palatino Linotype" w:hAnsi="Palatino Linotype"/>
        </w:rPr>
        <w:t xml:space="preserve">51 767,06 kn smo utrošili za financiranje najma zajedničke otočke karantene od Svpetrvs hotela d.d. u Mircima. Naime, na sastanku kriznog stožera otoka Brača dogovoreno je osiguravanje zajedničke karantene tijekom ljetnih mjeseci u koju bi se smjestili svi zaraženi koji ne bi mogli osigurati vlastiti smještaj u slučaju zaraze. Najam ovakve karantene osigurao nam je da u slučaju zaraze ne moramo ići u zatvaranje cijele destinacije. </w:t>
      </w:r>
    </w:p>
    <w:p w:rsidR="003A5F63" w:rsidRPr="003A5F63" w:rsidRDefault="003A5F63" w:rsidP="00D363DE">
      <w:pPr>
        <w:jc w:val="both"/>
        <w:rPr>
          <w:rFonts w:ascii="Palatino Linotype" w:hAnsi="Palatino Linotype"/>
        </w:rPr>
      </w:pPr>
    </w:p>
    <w:p w:rsidR="001914A3" w:rsidRDefault="003A5F63" w:rsidP="00D363DE">
      <w:pPr>
        <w:jc w:val="both"/>
        <w:rPr>
          <w:rFonts w:ascii="Palatino Linotype" w:hAnsi="Palatino Linotype"/>
        </w:rPr>
      </w:pPr>
      <w:r w:rsidRPr="003A5F63">
        <w:rPr>
          <w:rFonts w:ascii="Palatino Linotype" w:hAnsi="Palatino Linotype"/>
        </w:rPr>
        <w:lastRenderedPageBreak/>
        <w:t>Na sreću smještajne kapacitete karantene nismo koristili. Najam ove zajedničke karantene za nas kao organizaciju nije koštao ništa. Sav trošak preuzele su jedinice lokalne samouprave otoka Brača a mi smo bili zaduženi za pot</w:t>
      </w:r>
      <w:r w:rsidR="004C62FD">
        <w:rPr>
          <w:rFonts w:ascii="Palatino Linotype" w:hAnsi="Palatino Linotype"/>
        </w:rPr>
        <w:t>p</w:t>
      </w:r>
      <w:r w:rsidRPr="003A5F63">
        <w:rPr>
          <w:rFonts w:ascii="Palatino Linotype" w:hAnsi="Palatino Linotype"/>
        </w:rPr>
        <w:t xml:space="preserve">isivanje ugovora sa tvrtkom Svpetrvs hotela d.d.kako bi se izbjeglo potpisivanje osam ugovora jedinica lokalne samouprave i te turističke tvrtke. </w:t>
      </w:r>
    </w:p>
    <w:p w:rsidR="001914A3" w:rsidRDefault="001914A3" w:rsidP="00D363DE">
      <w:pPr>
        <w:jc w:val="both"/>
        <w:rPr>
          <w:rFonts w:ascii="Palatino Linotype" w:hAnsi="Palatino Linotype"/>
        </w:rPr>
      </w:pPr>
    </w:p>
    <w:p w:rsidR="003A5F63" w:rsidRDefault="003A5F63" w:rsidP="00D363DE">
      <w:pPr>
        <w:jc w:val="both"/>
        <w:rPr>
          <w:rFonts w:ascii="Palatino Linotype" w:hAnsi="Palatino Linotype"/>
        </w:rPr>
      </w:pPr>
      <w:r>
        <w:rPr>
          <w:rFonts w:ascii="Palatino Linotype" w:hAnsi="Palatino Linotype"/>
        </w:rPr>
        <w:t xml:space="preserve">Do dana pisanja ovog izvješća sva potraživanja i  dugovanja prema tom ugovoru su uredno podmirena uz naznaku da je jedino Općina Milna svoj dio prema nama podmirila u ovoj a sve ostale jedinice lokalne samouprave u prošloj (2020) godini. </w:t>
      </w:r>
    </w:p>
    <w:p w:rsidR="003A5F63" w:rsidRDefault="003A5F63" w:rsidP="00D363DE">
      <w:pPr>
        <w:jc w:val="both"/>
        <w:rPr>
          <w:rFonts w:ascii="Palatino Linotype" w:hAnsi="Palatino Linotype"/>
        </w:rPr>
      </w:pPr>
    </w:p>
    <w:p w:rsidR="003A5F63" w:rsidRDefault="003A5F63" w:rsidP="00D363DE">
      <w:pPr>
        <w:jc w:val="both"/>
        <w:rPr>
          <w:rFonts w:ascii="Palatino Linotype" w:hAnsi="Palatino Linotype"/>
        </w:rPr>
      </w:pPr>
      <w:r>
        <w:rPr>
          <w:rFonts w:ascii="Palatino Linotype" w:hAnsi="Palatino Linotype"/>
        </w:rPr>
        <w:t xml:space="preserve">U ožujku smo suočeni s pandemijom i zatvaranjima donirali iznos od 5 000,00 kn tvrtki Fabjanović (Dada i Rocco) za šivanje zaštitnih maski za potrebe zdravstvenog sustava na otoku Braču. </w:t>
      </w:r>
    </w:p>
    <w:p w:rsidR="003A5F63" w:rsidRDefault="003A5F63" w:rsidP="00D363DE">
      <w:pPr>
        <w:jc w:val="both"/>
        <w:rPr>
          <w:rFonts w:ascii="Palatino Linotype" w:hAnsi="Palatino Linotype"/>
        </w:rPr>
      </w:pPr>
    </w:p>
    <w:p w:rsidR="003A5F63" w:rsidRDefault="003A5F63" w:rsidP="00D363DE">
      <w:pPr>
        <w:jc w:val="both"/>
        <w:rPr>
          <w:rFonts w:ascii="Palatino Linotype" w:hAnsi="Palatino Linotype"/>
        </w:rPr>
      </w:pPr>
      <w:r>
        <w:rPr>
          <w:rFonts w:ascii="Palatino Linotype" w:hAnsi="Palatino Linotype"/>
        </w:rPr>
        <w:t>Sa 1 000,00 kn smo pomogli sudjelovanje Lare Bulić na PH u jedrenju na dasci koja nam je na tome zahva</w:t>
      </w:r>
      <w:r w:rsidR="001914A3">
        <w:rPr>
          <w:rFonts w:ascii="Palatino Linotype" w:hAnsi="Palatino Linotype"/>
        </w:rPr>
        <w:t xml:space="preserve">lila na najbolji mogući način, </w:t>
      </w:r>
      <w:r>
        <w:rPr>
          <w:rFonts w:ascii="Palatino Linotype" w:hAnsi="Palatino Linotype"/>
        </w:rPr>
        <w:t xml:space="preserve">osvajanjem juniorske i seniorske prvakinje Hrvatske u disciplini slalom. </w:t>
      </w:r>
    </w:p>
    <w:p w:rsidR="001914A3" w:rsidRDefault="001914A3" w:rsidP="00D363DE">
      <w:pPr>
        <w:jc w:val="both"/>
        <w:rPr>
          <w:rFonts w:ascii="Palatino Linotype" w:hAnsi="Palatino Linotype"/>
        </w:rPr>
      </w:pPr>
    </w:p>
    <w:p w:rsidR="001914A3" w:rsidRDefault="001914A3" w:rsidP="00D363DE">
      <w:pPr>
        <w:jc w:val="both"/>
        <w:rPr>
          <w:rFonts w:ascii="Palatino Linotype" w:hAnsi="Palatino Linotype"/>
        </w:rPr>
      </w:pPr>
      <w:r>
        <w:rPr>
          <w:rFonts w:ascii="Palatino Linotype" w:hAnsi="Palatino Linotype"/>
        </w:rPr>
        <w:t xml:space="preserve">Sa 500,00 kn  smo pomogli rad portala „Brač Danas“ a sa 5 000,00 kn smo sponzorirali izlazak albuma </w:t>
      </w:r>
      <w:r w:rsidR="0049571E">
        <w:rPr>
          <w:rFonts w:ascii="Palatino Linotype" w:hAnsi="Palatino Linotype"/>
        </w:rPr>
        <w:t>„vela Praska“, trenutno naj</w:t>
      </w:r>
      <w:r>
        <w:rPr>
          <w:rFonts w:ascii="Palatino Linotype" w:hAnsi="Palatino Linotype"/>
        </w:rPr>
        <w:t xml:space="preserve">pularnijeg bračkog muzičkog benda – Valentino Bošković. </w:t>
      </w:r>
    </w:p>
    <w:p w:rsidR="003A5F63" w:rsidRPr="003A5F63" w:rsidRDefault="003A5F63" w:rsidP="00D363DE">
      <w:pPr>
        <w:jc w:val="both"/>
        <w:rPr>
          <w:rFonts w:ascii="Palatino Linotype" w:hAnsi="Palatino Linotype"/>
        </w:rPr>
      </w:pPr>
    </w:p>
    <w:p w:rsidR="00034CEC" w:rsidRDefault="00034CEC" w:rsidP="00440A8A">
      <w:pPr>
        <w:pStyle w:val="ListParagraph"/>
        <w:numPr>
          <w:ilvl w:val="0"/>
          <w:numId w:val="2"/>
        </w:numPr>
        <w:jc w:val="both"/>
        <w:rPr>
          <w:rFonts w:ascii="Palatino Linotype" w:hAnsi="Palatino Linotype"/>
          <w:b/>
        </w:rPr>
      </w:pPr>
      <w:r w:rsidRPr="00776FB3">
        <w:rPr>
          <w:rFonts w:ascii="Palatino Linotype" w:hAnsi="Palatino Linotype"/>
          <w:b/>
        </w:rPr>
        <w:t xml:space="preserve">TRANSFER TURISTIČKE PRISTOJBE </w:t>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r>
      <w:r w:rsidR="00CA110C">
        <w:rPr>
          <w:rFonts w:ascii="Palatino Linotype" w:hAnsi="Palatino Linotype"/>
          <w:b/>
        </w:rPr>
        <w:tab/>
        <w:t xml:space="preserve">        0,00 kn </w:t>
      </w:r>
    </w:p>
    <w:p w:rsidR="00776FB3" w:rsidRPr="00776FB3" w:rsidRDefault="00776FB3" w:rsidP="00776FB3">
      <w:pPr>
        <w:pStyle w:val="ListParagraph"/>
        <w:jc w:val="both"/>
        <w:rPr>
          <w:rFonts w:ascii="Palatino Linotype" w:hAnsi="Palatino Linotype"/>
          <w:b/>
        </w:rPr>
      </w:pPr>
    </w:p>
    <w:p w:rsidR="007C31C3" w:rsidRDefault="00691096" w:rsidP="00D363DE">
      <w:pPr>
        <w:jc w:val="both"/>
        <w:rPr>
          <w:rFonts w:ascii="Palatino Linotype" w:hAnsi="Palatino Linotype"/>
        </w:rPr>
      </w:pPr>
      <w:r w:rsidRPr="00691096">
        <w:rPr>
          <w:rFonts w:ascii="Palatino Linotype" w:hAnsi="Palatino Linotype"/>
        </w:rPr>
        <w:t xml:space="preserve">Temeljem odluke Ministarstva turizma s prvim danom poslovne 2020.g. došlo je do promjene načina raspodjele dijela turističke pristojbe koji pripada jedinici lokalne samouprave. </w:t>
      </w:r>
    </w:p>
    <w:p w:rsidR="007C31C3" w:rsidRDefault="007C31C3" w:rsidP="00D363DE">
      <w:pPr>
        <w:jc w:val="both"/>
        <w:rPr>
          <w:rFonts w:ascii="Palatino Linotype" w:hAnsi="Palatino Linotype"/>
        </w:rPr>
      </w:pPr>
    </w:p>
    <w:p w:rsidR="00776FB3" w:rsidRDefault="00691096" w:rsidP="00D363DE">
      <w:pPr>
        <w:jc w:val="both"/>
        <w:rPr>
          <w:rFonts w:ascii="Palatino Linotype" w:hAnsi="Palatino Linotype"/>
        </w:rPr>
      </w:pPr>
      <w:r w:rsidRPr="00691096">
        <w:rPr>
          <w:rFonts w:ascii="Palatino Linotype" w:hAnsi="Palatino Linotype"/>
        </w:rPr>
        <w:t>Od 01.siječnja</w:t>
      </w:r>
      <w:r w:rsidR="007C31C3">
        <w:rPr>
          <w:rFonts w:ascii="Palatino Linotype" w:hAnsi="Palatino Linotype"/>
        </w:rPr>
        <w:t xml:space="preserve"> 2020.g.</w:t>
      </w:r>
      <w:r w:rsidRPr="00691096">
        <w:rPr>
          <w:rFonts w:ascii="Palatino Linotype" w:hAnsi="Palatino Linotype"/>
        </w:rPr>
        <w:t xml:space="preserve"> sa zbirnog računa</w:t>
      </w:r>
      <w:r w:rsidR="007C31C3">
        <w:rPr>
          <w:rFonts w:ascii="Palatino Linotype" w:hAnsi="Palatino Linotype"/>
        </w:rPr>
        <w:t xml:space="preserve"> na kojeg se uplaćuje turistička pristojba</w:t>
      </w:r>
      <w:r w:rsidRPr="00691096">
        <w:rPr>
          <w:rFonts w:ascii="Palatino Linotype" w:hAnsi="Palatino Linotype"/>
        </w:rPr>
        <w:t xml:space="preserve"> na naš poslovni račun više</w:t>
      </w:r>
      <w:r w:rsidR="007C31C3">
        <w:rPr>
          <w:rFonts w:ascii="Palatino Linotype" w:hAnsi="Palatino Linotype"/>
        </w:rPr>
        <w:t xml:space="preserve"> se ne doznačuju</w:t>
      </w:r>
      <w:r w:rsidRPr="00691096">
        <w:rPr>
          <w:rFonts w:ascii="Palatino Linotype" w:hAnsi="Palatino Linotype"/>
        </w:rPr>
        <w:t xml:space="preserve"> sredstva koja mi moramo dalje </w:t>
      </w:r>
      <w:r w:rsidR="007C31C3">
        <w:rPr>
          <w:rFonts w:ascii="Palatino Linotype" w:hAnsi="Palatino Linotype"/>
        </w:rPr>
        <w:t xml:space="preserve">proslijeđivati </w:t>
      </w:r>
      <w:r w:rsidRPr="00691096">
        <w:rPr>
          <w:rFonts w:ascii="Palatino Linotype" w:hAnsi="Palatino Linotype"/>
        </w:rPr>
        <w:t xml:space="preserve"> gradu već se ta sredstva di</w:t>
      </w:r>
      <w:r w:rsidR="0049571E">
        <w:rPr>
          <w:rFonts w:ascii="Palatino Linotype" w:hAnsi="Palatino Linotype"/>
        </w:rPr>
        <w:t>rektno isplaćuju jedinicama lok</w:t>
      </w:r>
      <w:r w:rsidRPr="00691096">
        <w:rPr>
          <w:rFonts w:ascii="Palatino Linotype" w:hAnsi="Palatino Linotype"/>
        </w:rPr>
        <w:t>a</w:t>
      </w:r>
      <w:r w:rsidR="0049571E">
        <w:rPr>
          <w:rFonts w:ascii="Palatino Linotype" w:hAnsi="Palatino Linotype"/>
        </w:rPr>
        <w:t>l</w:t>
      </w:r>
      <w:r w:rsidRPr="00691096">
        <w:rPr>
          <w:rFonts w:ascii="Palatino Linotype" w:hAnsi="Palatino Linotype"/>
        </w:rPr>
        <w:t>ne samouprave na njih</w:t>
      </w:r>
      <w:r w:rsidR="007C31C3">
        <w:rPr>
          <w:rFonts w:ascii="Palatino Linotype" w:hAnsi="Palatino Linotype"/>
        </w:rPr>
        <w:t>o</w:t>
      </w:r>
      <w:r w:rsidRPr="00691096">
        <w:rPr>
          <w:rFonts w:ascii="Palatino Linotype" w:hAnsi="Palatino Linotype"/>
        </w:rPr>
        <w:t>v račun.</w:t>
      </w:r>
      <w:r w:rsidR="0049571E">
        <w:rPr>
          <w:rFonts w:ascii="Palatino Linotype" w:hAnsi="Palatino Linotype"/>
        </w:rPr>
        <w:t xml:space="preserve"> </w:t>
      </w:r>
      <w:r w:rsidRPr="00691096">
        <w:rPr>
          <w:rFonts w:ascii="Palatino Linotype" w:hAnsi="Palatino Linotype"/>
        </w:rPr>
        <w:t xml:space="preserve">S obzirom da o tome </w:t>
      </w:r>
      <w:r>
        <w:rPr>
          <w:rFonts w:ascii="Palatino Linotype" w:hAnsi="Palatino Linotype"/>
        </w:rPr>
        <w:t xml:space="preserve">kao sustav </w:t>
      </w:r>
      <w:r w:rsidRPr="00691096">
        <w:rPr>
          <w:rFonts w:ascii="Palatino Linotype" w:hAnsi="Palatino Linotype"/>
        </w:rPr>
        <w:t>nismo bili na vrijeme obaviješteni, Turistička zajednica Grada Supetra je u svojem prvotnom Financijskom planu</w:t>
      </w:r>
      <w:r>
        <w:rPr>
          <w:rFonts w:ascii="Palatino Linotype" w:hAnsi="Palatino Linotype"/>
        </w:rPr>
        <w:t xml:space="preserve"> za 2020.g. </w:t>
      </w:r>
      <w:r w:rsidRPr="00691096">
        <w:rPr>
          <w:rFonts w:ascii="Palatino Linotype" w:hAnsi="Palatino Linotype"/>
        </w:rPr>
        <w:t xml:space="preserve"> predvidjela sredstva za</w:t>
      </w:r>
      <w:r w:rsidR="007C31C3">
        <w:rPr>
          <w:rFonts w:ascii="Palatino Linotype" w:hAnsi="Palatino Linotype"/>
        </w:rPr>
        <w:t xml:space="preserve"> trans</w:t>
      </w:r>
      <w:r>
        <w:rPr>
          <w:rFonts w:ascii="Palatino Linotype" w:hAnsi="Palatino Linotype"/>
        </w:rPr>
        <w:t xml:space="preserve">fer turističke pristojbe </w:t>
      </w:r>
      <w:r w:rsidRPr="00691096">
        <w:rPr>
          <w:rFonts w:ascii="Palatino Linotype" w:hAnsi="Palatino Linotype"/>
        </w:rPr>
        <w:t>grad</w:t>
      </w:r>
      <w:r>
        <w:rPr>
          <w:rFonts w:ascii="Palatino Linotype" w:hAnsi="Palatino Linotype"/>
        </w:rPr>
        <w:t xml:space="preserve">u u iznosu od 690 000,00kn. </w:t>
      </w:r>
    </w:p>
    <w:p w:rsidR="00776FB3" w:rsidRDefault="00776FB3" w:rsidP="00D363DE">
      <w:pPr>
        <w:jc w:val="both"/>
        <w:rPr>
          <w:rFonts w:ascii="Palatino Linotype" w:hAnsi="Palatino Linotype"/>
        </w:rPr>
      </w:pPr>
    </w:p>
    <w:p w:rsidR="00034CEC" w:rsidRPr="00691096" w:rsidRDefault="00691096" w:rsidP="00D363DE">
      <w:pPr>
        <w:jc w:val="both"/>
        <w:rPr>
          <w:rFonts w:ascii="Palatino Linotype" w:hAnsi="Palatino Linotype"/>
        </w:rPr>
      </w:pPr>
      <w:r>
        <w:rPr>
          <w:rFonts w:ascii="Palatino Linotype" w:hAnsi="Palatino Linotype"/>
        </w:rPr>
        <w:t>Odmah</w:t>
      </w:r>
      <w:r w:rsidRPr="00691096">
        <w:rPr>
          <w:rFonts w:ascii="Palatino Linotype" w:hAnsi="Palatino Linotype"/>
        </w:rPr>
        <w:t xml:space="preserve"> po saznanju o novom principu raspodjele </w:t>
      </w:r>
      <w:r>
        <w:rPr>
          <w:rFonts w:ascii="Palatino Linotype" w:hAnsi="Palatino Linotype"/>
        </w:rPr>
        <w:t xml:space="preserve">turističke pristojbe </w:t>
      </w:r>
      <w:r w:rsidRPr="00691096">
        <w:rPr>
          <w:rFonts w:ascii="Palatino Linotype" w:hAnsi="Palatino Linotype"/>
        </w:rPr>
        <w:t xml:space="preserve">obavili smo se izmjene Financijskog plana </w:t>
      </w:r>
      <w:r w:rsidR="00776FB3">
        <w:rPr>
          <w:rFonts w:ascii="Palatino Linotype" w:hAnsi="Palatino Linotype"/>
        </w:rPr>
        <w:t>u ožujku na n</w:t>
      </w:r>
      <w:r w:rsidR="007C31C3">
        <w:rPr>
          <w:rFonts w:ascii="Palatino Linotype" w:hAnsi="Palatino Linotype"/>
        </w:rPr>
        <w:t>a</w:t>
      </w:r>
      <w:r w:rsidR="00776FB3">
        <w:rPr>
          <w:rFonts w:ascii="Palatino Linotype" w:hAnsi="Palatino Linotype"/>
        </w:rPr>
        <w:t xml:space="preserve">čin da ta stavka iznosi 0,00 kn. </w:t>
      </w:r>
    </w:p>
    <w:p w:rsidR="00691096" w:rsidRDefault="00691096" w:rsidP="00D363DE">
      <w:pPr>
        <w:jc w:val="both"/>
        <w:rPr>
          <w:rFonts w:ascii="Palatino Linotype" w:hAnsi="Palatino Linotype"/>
          <w:color w:val="FF0000"/>
        </w:rPr>
      </w:pPr>
    </w:p>
    <w:p w:rsidR="00034CEC" w:rsidRPr="006B65CE" w:rsidRDefault="006B65CE" w:rsidP="006B65CE">
      <w:pPr>
        <w:pStyle w:val="ListParagraph"/>
        <w:numPr>
          <w:ilvl w:val="0"/>
          <w:numId w:val="2"/>
        </w:numPr>
        <w:jc w:val="both"/>
        <w:rPr>
          <w:rFonts w:ascii="Palatino Linotype" w:hAnsi="Palatino Linotype"/>
          <w:b/>
        </w:rPr>
      </w:pPr>
      <w:r>
        <w:rPr>
          <w:rFonts w:ascii="Palatino Linotype" w:hAnsi="Palatino Linotype"/>
          <w:b/>
        </w:rPr>
        <w:t xml:space="preserve">   </w:t>
      </w:r>
      <w:r w:rsidR="00034CEC" w:rsidRPr="006B65CE">
        <w:rPr>
          <w:rFonts w:ascii="Palatino Linotype" w:hAnsi="Palatino Linotype"/>
          <w:b/>
        </w:rPr>
        <w:t xml:space="preserve">OTPLATA DUGOVANJA IZ RANIJIH GODINA </w:t>
      </w:r>
      <w:r w:rsidR="00CA110C" w:rsidRPr="006B65CE">
        <w:rPr>
          <w:rFonts w:ascii="Palatino Linotype" w:hAnsi="Palatino Linotype"/>
          <w:b/>
        </w:rPr>
        <w:tab/>
        <w:t xml:space="preserve">           62 968,75 kn</w:t>
      </w:r>
    </w:p>
    <w:p w:rsidR="000763DF" w:rsidRPr="002F20C9" w:rsidRDefault="000763DF" w:rsidP="000763DF">
      <w:pPr>
        <w:pStyle w:val="ListParagraph"/>
        <w:jc w:val="both"/>
        <w:rPr>
          <w:rFonts w:ascii="Palatino Linotype" w:hAnsi="Palatino Linotype"/>
          <w:color w:val="FF0000"/>
        </w:rPr>
      </w:pPr>
    </w:p>
    <w:p w:rsidR="00776FB3" w:rsidRDefault="000763DF" w:rsidP="00D363DE">
      <w:pPr>
        <w:jc w:val="both"/>
        <w:rPr>
          <w:rFonts w:ascii="Palatino Linotype" w:hAnsi="Palatino Linotype"/>
        </w:rPr>
      </w:pPr>
      <w:r w:rsidRPr="000763DF">
        <w:rPr>
          <w:rFonts w:ascii="Palatino Linotype" w:hAnsi="Palatino Linotype"/>
        </w:rPr>
        <w:t>Prema Sporazumu o obročnoj otplati duga prema Gradu Supetru, sa 31.1</w:t>
      </w:r>
      <w:r w:rsidR="007C31C3">
        <w:rPr>
          <w:rFonts w:ascii="Palatino Linotype" w:hAnsi="Palatino Linotype"/>
        </w:rPr>
        <w:t xml:space="preserve">2.2020.g. trebali smo isplatiti </w:t>
      </w:r>
      <w:r w:rsidRPr="000763DF">
        <w:rPr>
          <w:rFonts w:ascii="Palatino Linotype" w:hAnsi="Palatino Linotype"/>
        </w:rPr>
        <w:t>zadnji obrok našeg duga</w:t>
      </w:r>
      <w:r w:rsidR="00776FB3">
        <w:rPr>
          <w:rFonts w:ascii="Palatino Linotype" w:hAnsi="Palatino Linotype"/>
        </w:rPr>
        <w:t xml:space="preserve"> </w:t>
      </w:r>
      <w:r w:rsidR="007C31C3">
        <w:rPr>
          <w:rFonts w:ascii="Palatino Linotype" w:hAnsi="Palatino Linotype"/>
        </w:rPr>
        <w:t xml:space="preserve">prema Gradu Supetru </w:t>
      </w:r>
      <w:r w:rsidR="00C5444C">
        <w:rPr>
          <w:rFonts w:ascii="Palatino Linotype" w:hAnsi="Palatino Linotype"/>
        </w:rPr>
        <w:t xml:space="preserve">u tri jednake rate </w:t>
      </w:r>
      <w:r w:rsidR="00776FB3">
        <w:rPr>
          <w:rFonts w:ascii="Palatino Linotype" w:hAnsi="Palatino Linotype"/>
        </w:rPr>
        <w:t>u ukupnom iznosu od 188 906,24 kn</w:t>
      </w:r>
      <w:r w:rsidRPr="000763DF">
        <w:rPr>
          <w:rFonts w:ascii="Palatino Linotype" w:hAnsi="Palatino Linotype"/>
        </w:rPr>
        <w:t xml:space="preserve">. </w:t>
      </w:r>
    </w:p>
    <w:p w:rsidR="00776FB3" w:rsidRDefault="00776FB3" w:rsidP="00D363DE">
      <w:pPr>
        <w:jc w:val="both"/>
        <w:rPr>
          <w:rFonts w:ascii="Palatino Linotype" w:hAnsi="Palatino Linotype"/>
        </w:rPr>
      </w:pPr>
    </w:p>
    <w:p w:rsidR="000763DF" w:rsidRDefault="000763DF" w:rsidP="00D363DE">
      <w:pPr>
        <w:jc w:val="both"/>
        <w:rPr>
          <w:rFonts w:ascii="Palatino Linotype" w:hAnsi="Palatino Linotype"/>
        </w:rPr>
      </w:pPr>
      <w:r w:rsidRPr="000763DF">
        <w:rPr>
          <w:rFonts w:ascii="Palatino Linotype" w:hAnsi="Palatino Linotype"/>
        </w:rPr>
        <w:t>No</w:t>
      </w:r>
      <w:r>
        <w:rPr>
          <w:rFonts w:ascii="Palatino Linotype" w:hAnsi="Palatino Linotype"/>
        </w:rPr>
        <w:t>,</w:t>
      </w:r>
      <w:r w:rsidRPr="000763DF">
        <w:rPr>
          <w:rFonts w:ascii="Palatino Linotype" w:hAnsi="Palatino Linotype"/>
        </w:rPr>
        <w:t xml:space="preserve"> zbog novonastale situacije </w:t>
      </w:r>
      <w:r>
        <w:rPr>
          <w:rFonts w:ascii="Palatino Linotype" w:hAnsi="Palatino Linotype"/>
        </w:rPr>
        <w:t xml:space="preserve">i </w:t>
      </w:r>
      <w:r w:rsidR="00776FB3">
        <w:rPr>
          <w:rFonts w:ascii="Palatino Linotype" w:hAnsi="Palatino Linotype"/>
        </w:rPr>
        <w:t xml:space="preserve">znatno </w:t>
      </w:r>
      <w:r>
        <w:rPr>
          <w:rFonts w:ascii="Palatino Linotype" w:hAnsi="Palatino Linotype"/>
        </w:rPr>
        <w:t xml:space="preserve">smanjenih prihoda </w:t>
      </w:r>
      <w:r w:rsidRPr="000763DF">
        <w:rPr>
          <w:rFonts w:ascii="Palatino Linotype" w:hAnsi="Palatino Linotype"/>
        </w:rPr>
        <w:t>dogovorili smo</w:t>
      </w:r>
      <w:r>
        <w:rPr>
          <w:rFonts w:ascii="Palatino Linotype" w:hAnsi="Palatino Linotype"/>
        </w:rPr>
        <w:t xml:space="preserve"> s gradom</w:t>
      </w:r>
      <w:r w:rsidRPr="000763DF">
        <w:rPr>
          <w:rFonts w:ascii="Palatino Linotype" w:hAnsi="Palatino Linotype"/>
        </w:rPr>
        <w:t xml:space="preserve">, a temeljem </w:t>
      </w:r>
      <w:r>
        <w:rPr>
          <w:rFonts w:ascii="Palatino Linotype" w:hAnsi="Palatino Linotype"/>
        </w:rPr>
        <w:t>prethodnog z</w:t>
      </w:r>
      <w:r w:rsidRPr="000763DF">
        <w:rPr>
          <w:rFonts w:ascii="Palatino Linotype" w:hAnsi="Palatino Linotype"/>
        </w:rPr>
        <w:t xml:space="preserve">aključka Turističkog vijeća, odgodu dijela otplate. </w:t>
      </w:r>
    </w:p>
    <w:p w:rsidR="000763DF" w:rsidRDefault="000763DF" w:rsidP="00D363DE">
      <w:pPr>
        <w:jc w:val="both"/>
        <w:rPr>
          <w:rFonts w:ascii="Palatino Linotype" w:hAnsi="Palatino Linotype"/>
        </w:rPr>
      </w:pPr>
    </w:p>
    <w:p w:rsidR="000763DF" w:rsidRPr="000763DF" w:rsidRDefault="000763DF" w:rsidP="00D363DE">
      <w:pPr>
        <w:jc w:val="both"/>
        <w:rPr>
          <w:rFonts w:ascii="Palatino Linotype" w:hAnsi="Palatino Linotype"/>
        </w:rPr>
      </w:pPr>
      <w:r>
        <w:rPr>
          <w:rFonts w:ascii="Palatino Linotype" w:hAnsi="Palatino Linotype"/>
        </w:rPr>
        <w:t>Tako smo t</w:t>
      </w:r>
      <w:r w:rsidRPr="000763DF">
        <w:rPr>
          <w:rFonts w:ascii="Palatino Linotype" w:hAnsi="Palatino Linotype"/>
        </w:rPr>
        <w:t>ijekom 2020.g. otplatili jednu</w:t>
      </w:r>
      <w:r>
        <w:rPr>
          <w:rFonts w:ascii="Palatino Linotype" w:hAnsi="Palatino Linotype"/>
        </w:rPr>
        <w:t xml:space="preserve"> od tri predviđene</w:t>
      </w:r>
      <w:r w:rsidRPr="000763DF">
        <w:rPr>
          <w:rFonts w:ascii="Palatino Linotype" w:hAnsi="Palatino Linotype"/>
        </w:rPr>
        <w:t xml:space="preserve"> rat</w:t>
      </w:r>
      <w:r>
        <w:rPr>
          <w:rFonts w:ascii="Palatino Linotype" w:hAnsi="Palatino Linotype"/>
        </w:rPr>
        <w:t>e</w:t>
      </w:r>
      <w:r w:rsidRPr="000763DF">
        <w:rPr>
          <w:rFonts w:ascii="Palatino Linotype" w:hAnsi="Palatino Linotype"/>
        </w:rPr>
        <w:t xml:space="preserve"> u iznosu od 62 968,75 kn a ostatak od 125 937,50 kn planiramo otplatiti tijekom 2021.g</w:t>
      </w:r>
      <w:r>
        <w:rPr>
          <w:rFonts w:ascii="Palatino Linotype" w:hAnsi="Palatino Linotype"/>
        </w:rPr>
        <w:t xml:space="preserve">. </w:t>
      </w:r>
      <w:r w:rsidR="00776FB3">
        <w:rPr>
          <w:rFonts w:ascii="Palatino Linotype" w:hAnsi="Palatino Linotype"/>
        </w:rPr>
        <w:t xml:space="preserve">ukoliko nam se financijska situacija normalizira i/ili poboljša. </w:t>
      </w:r>
    </w:p>
    <w:p w:rsidR="000763DF" w:rsidRDefault="000763DF" w:rsidP="00D363DE">
      <w:pPr>
        <w:jc w:val="both"/>
        <w:rPr>
          <w:rFonts w:ascii="Palatino Linotype" w:hAnsi="Palatino Linotype"/>
          <w:color w:val="FF0000"/>
        </w:rPr>
      </w:pPr>
    </w:p>
    <w:p w:rsidR="00CE7DEB" w:rsidRPr="007C03B2" w:rsidRDefault="00CE7DEB" w:rsidP="009913C0">
      <w:pPr>
        <w:jc w:val="both"/>
        <w:rPr>
          <w:rFonts w:ascii="Palatino Linotype" w:hAnsi="Palatino Linotype"/>
          <w:color w:val="FF0000"/>
        </w:rPr>
      </w:pPr>
    </w:p>
    <w:p w:rsidR="007F2C34" w:rsidRPr="007E1DFF" w:rsidRDefault="005F6792" w:rsidP="00D25BE2">
      <w:pPr>
        <w:pBdr>
          <w:top w:val="single" w:sz="4" w:space="1" w:color="auto"/>
          <w:bottom w:val="single" w:sz="4" w:space="1" w:color="auto"/>
        </w:pBdr>
        <w:rPr>
          <w:rFonts w:ascii="Palatino Linotype" w:hAnsi="Palatino Linotype"/>
          <w:b/>
          <w:sz w:val="28"/>
          <w:szCs w:val="28"/>
        </w:rPr>
      </w:pPr>
      <w:r>
        <w:rPr>
          <w:rFonts w:ascii="Palatino Linotype" w:hAnsi="Palatino Linotype"/>
          <w:b/>
          <w:sz w:val="28"/>
          <w:szCs w:val="28"/>
        </w:rPr>
        <w:t>V</w:t>
      </w:r>
      <w:r w:rsidR="004A5B71">
        <w:rPr>
          <w:rFonts w:ascii="Palatino Linotype" w:hAnsi="Palatino Linotype"/>
          <w:b/>
          <w:sz w:val="28"/>
          <w:szCs w:val="28"/>
        </w:rPr>
        <w:t xml:space="preserve"> - </w:t>
      </w:r>
      <w:r w:rsidR="007F2C34" w:rsidRPr="007E1DFF">
        <w:rPr>
          <w:rFonts w:ascii="Palatino Linotype" w:hAnsi="Palatino Linotype"/>
          <w:b/>
          <w:sz w:val="28"/>
          <w:szCs w:val="28"/>
        </w:rPr>
        <w:t>TURISTIČKI URED</w:t>
      </w:r>
      <w:r w:rsidR="00AF2531">
        <w:rPr>
          <w:rFonts w:ascii="Palatino Linotype" w:hAnsi="Palatino Linotype"/>
          <w:b/>
          <w:sz w:val="28"/>
          <w:szCs w:val="28"/>
        </w:rPr>
        <w:tab/>
      </w:r>
      <w:r w:rsidR="00AF2531">
        <w:rPr>
          <w:rFonts w:ascii="Palatino Linotype" w:hAnsi="Palatino Linotype"/>
          <w:b/>
          <w:sz w:val="28"/>
          <w:szCs w:val="28"/>
        </w:rPr>
        <w:tab/>
      </w:r>
      <w:r w:rsidR="00AF2531">
        <w:rPr>
          <w:rFonts w:ascii="Palatino Linotype" w:hAnsi="Palatino Linotype"/>
          <w:b/>
          <w:sz w:val="28"/>
          <w:szCs w:val="28"/>
        </w:rPr>
        <w:tab/>
      </w:r>
      <w:r w:rsidR="00AF2531">
        <w:rPr>
          <w:rFonts w:ascii="Palatino Linotype" w:hAnsi="Palatino Linotype"/>
          <w:b/>
          <w:sz w:val="28"/>
          <w:szCs w:val="28"/>
        </w:rPr>
        <w:tab/>
      </w:r>
      <w:r w:rsidR="00AF2531">
        <w:rPr>
          <w:rFonts w:ascii="Palatino Linotype" w:hAnsi="Palatino Linotype"/>
          <w:b/>
          <w:sz w:val="28"/>
          <w:szCs w:val="28"/>
        </w:rPr>
        <w:tab/>
      </w:r>
      <w:r w:rsidR="00AF2531">
        <w:rPr>
          <w:rFonts w:ascii="Palatino Linotype" w:hAnsi="Palatino Linotype"/>
          <w:b/>
          <w:sz w:val="28"/>
          <w:szCs w:val="28"/>
        </w:rPr>
        <w:tab/>
        <w:t xml:space="preserve">    352 683</w:t>
      </w:r>
      <w:r w:rsidR="00BE1F0B">
        <w:rPr>
          <w:rFonts w:ascii="Palatino Linotype" w:hAnsi="Palatino Linotype"/>
          <w:b/>
          <w:sz w:val="28"/>
          <w:szCs w:val="28"/>
        </w:rPr>
        <w:t>,</w:t>
      </w:r>
      <w:r w:rsidR="00AF2531">
        <w:rPr>
          <w:rFonts w:ascii="Palatino Linotype" w:hAnsi="Palatino Linotype"/>
          <w:b/>
          <w:sz w:val="28"/>
          <w:szCs w:val="28"/>
        </w:rPr>
        <w:t>38</w:t>
      </w:r>
      <w:r w:rsidR="00CA110C">
        <w:rPr>
          <w:rFonts w:ascii="Palatino Linotype" w:hAnsi="Palatino Linotype"/>
          <w:b/>
          <w:sz w:val="28"/>
          <w:szCs w:val="28"/>
        </w:rPr>
        <w:t xml:space="preserve"> kn</w:t>
      </w:r>
    </w:p>
    <w:p w:rsidR="00C37514" w:rsidRDefault="00C37514" w:rsidP="003B3BE0">
      <w:pPr>
        <w:jc w:val="both"/>
        <w:rPr>
          <w:rFonts w:ascii="Palatino Linotype" w:hAnsi="Palatino Linotype"/>
        </w:rPr>
      </w:pPr>
    </w:p>
    <w:p w:rsidR="00EF149E" w:rsidRDefault="003B3BE0" w:rsidP="003B3BE0">
      <w:pPr>
        <w:jc w:val="both"/>
        <w:rPr>
          <w:rFonts w:ascii="Palatino Linotype" w:hAnsi="Palatino Linotype"/>
        </w:rPr>
      </w:pPr>
      <w:r w:rsidRPr="00D25BE2">
        <w:rPr>
          <w:rFonts w:ascii="Palatino Linotype" w:hAnsi="Palatino Linotype"/>
        </w:rPr>
        <w:t>Turistički ured Turističke zajednice Grada Supetra radi</w:t>
      </w:r>
      <w:r w:rsidR="00EF149E">
        <w:rPr>
          <w:rFonts w:ascii="Palatino Linotype" w:hAnsi="Palatino Linotype"/>
        </w:rPr>
        <w:t>o je u 2020.g. kao i do sada</w:t>
      </w:r>
      <w:r w:rsidRPr="00D25BE2">
        <w:rPr>
          <w:rFonts w:ascii="Palatino Linotype" w:hAnsi="Palatino Linotype"/>
        </w:rPr>
        <w:t xml:space="preserve"> u unajmljenom prostoru na adresi Porat 4 u Supetru. </w:t>
      </w:r>
    </w:p>
    <w:p w:rsidR="00EF149E" w:rsidRDefault="00EF149E" w:rsidP="003B3BE0">
      <w:pPr>
        <w:jc w:val="both"/>
        <w:rPr>
          <w:rFonts w:ascii="Palatino Linotype" w:hAnsi="Palatino Linotype"/>
        </w:rPr>
      </w:pPr>
    </w:p>
    <w:p w:rsidR="00EF149E" w:rsidRDefault="00EF149E" w:rsidP="003B3BE0">
      <w:pPr>
        <w:jc w:val="both"/>
        <w:rPr>
          <w:rFonts w:ascii="Palatino Linotype" w:hAnsi="Palatino Linotype"/>
        </w:rPr>
      </w:pPr>
      <w:r>
        <w:rPr>
          <w:rFonts w:ascii="Palatino Linotype" w:hAnsi="Palatino Linotype"/>
        </w:rPr>
        <w:t>S obzirom na situaciju u kojoj smo se našli na proljeće i potrebu za smanjivanjem troškova gdje</w:t>
      </w:r>
      <w:r w:rsidR="007C31C3">
        <w:rPr>
          <w:rFonts w:ascii="Palatino Linotype" w:hAnsi="Palatino Linotype"/>
        </w:rPr>
        <w:t xml:space="preserve"> god</w:t>
      </w:r>
      <w:r>
        <w:rPr>
          <w:rFonts w:ascii="Palatino Linotype" w:hAnsi="Palatino Linotype"/>
        </w:rPr>
        <w:t xml:space="preserve"> je to bilo moguće, s</w:t>
      </w:r>
      <w:r w:rsidR="003B3BE0" w:rsidRPr="00D25BE2">
        <w:rPr>
          <w:rFonts w:ascii="Palatino Linotype" w:hAnsi="Palatino Linotype"/>
        </w:rPr>
        <w:t xml:space="preserve"> vlasnicom prostora, gđo</w:t>
      </w:r>
      <w:r w:rsidR="00630ED9">
        <w:rPr>
          <w:rFonts w:ascii="Palatino Linotype" w:hAnsi="Palatino Linotype"/>
        </w:rPr>
        <w:t>m</w:t>
      </w:r>
      <w:r w:rsidR="003B3BE0" w:rsidRPr="00D25BE2">
        <w:rPr>
          <w:rFonts w:ascii="Palatino Linotype" w:hAnsi="Palatino Linotype"/>
        </w:rPr>
        <w:t xml:space="preserve">. Dianom Kirigin </w:t>
      </w:r>
      <w:r w:rsidR="00A319AD">
        <w:rPr>
          <w:rFonts w:ascii="Palatino Linotype" w:hAnsi="Palatino Linotype"/>
        </w:rPr>
        <w:t>p</w:t>
      </w:r>
      <w:r w:rsidR="003B3BE0" w:rsidRPr="00D25BE2">
        <w:rPr>
          <w:rFonts w:ascii="Palatino Linotype" w:hAnsi="Palatino Linotype"/>
        </w:rPr>
        <w:t>otpis</w:t>
      </w:r>
      <w:r w:rsidR="00A319AD">
        <w:rPr>
          <w:rFonts w:ascii="Palatino Linotype" w:hAnsi="Palatino Linotype"/>
        </w:rPr>
        <w:t>ali smo</w:t>
      </w:r>
      <w:r w:rsidR="003B3BE0" w:rsidRPr="00D25BE2">
        <w:rPr>
          <w:rFonts w:ascii="Palatino Linotype" w:hAnsi="Palatino Linotype"/>
        </w:rPr>
        <w:t xml:space="preserve"> </w:t>
      </w:r>
      <w:r>
        <w:rPr>
          <w:rFonts w:ascii="Palatino Linotype" w:hAnsi="Palatino Linotype"/>
        </w:rPr>
        <w:t xml:space="preserve">anex ugovora </w:t>
      </w:r>
      <w:r w:rsidR="003B3BE0" w:rsidRPr="00D25BE2">
        <w:rPr>
          <w:rFonts w:ascii="Palatino Linotype" w:hAnsi="Palatino Linotype"/>
        </w:rPr>
        <w:t>o najmu prostorija</w:t>
      </w:r>
      <w:r w:rsidR="00D25BE2" w:rsidRPr="00D25BE2">
        <w:rPr>
          <w:rFonts w:ascii="Palatino Linotype" w:hAnsi="Palatino Linotype"/>
        </w:rPr>
        <w:t xml:space="preserve"> </w:t>
      </w:r>
      <w:r w:rsidR="007C31C3">
        <w:rPr>
          <w:rFonts w:ascii="Palatino Linotype" w:hAnsi="Palatino Linotype"/>
        </w:rPr>
        <w:t>za razdoblje</w:t>
      </w:r>
      <w:r>
        <w:rPr>
          <w:rFonts w:ascii="Palatino Linotype" w:hAnsi="Palatino Linotype"/>
        </w:rPr>
        <w:t xml:space="preserve"> od 01.07.2020. – 01.06.2021.</w:t>
      </w:r>
      <w:r w:rsidR="007C31C3">
        <w:rPr>
          <w:rFonts w:ascii="Palatino Linotype" w:hAnsi="Palatino Linotype"/>
        </w:rPr>
        <w:t xml:space="preserve">g. </w:t>
      </w:r>
      <w:r>
        <w:rPr>
          <w:rFonts w:ascii="Palatino Linotype" w:hAnsi="Palatino Linotype"/>
        </w:rPr>
        <w:t xml:space="preserve">s kojim smo smanjili mjesečni najam sa 500,00 eura na 350,00 eura mjesečno. </w:t>
      </w:r>
      <w:r w:rsidR="00C5444C">
        <w:rPr>
          <w:rFonts w:ascii="Palatino Linotype" w:hAnsi="Palatino Linotype"/>
        </w:rPr>
        <w:t xml:space="preserve">Troškove najma uredno smo podmirivali. </w:t>
      </w:r>
    </w:p>
    <w:p w:rsidR="00EF149E" w:rsidRDefault="00EF149E" w:rsidP="003B3BE0">
      <w:pPr>
        <w:jc w:val="both"/>
        <w:rPr>
          <w:rFonts w:ascii="Palatino Linotype" w:hAnsi="Palatino Linotype"/>
        </w:rPr>
      </w:pPr>
    </w:p>
    <w:p w:rsidR="00D25BE2" w:rsidRDefault="00D25BE2" w:rsidP="003B3BE0">
      <w:pPr>
        <w:jc w:val="both"/>
        <w:rPr>
          <w:rFonts w:ascii="Palatino Linotype" w:hAnsi="Palatino Linotype"/>
        </w:rPr>
      </w:pPr>
      <w:r w:rsidRPr="00D25BE2">
        <w:rPr>
          <w:rFonts w:ascii="Palatino Linotype" w:hAnsi="Palatino Linotype"/>
        </w:rPr>
        <w:t>U prostorijama T</w:t>
      </w:r>
      <w:r w:rsidR="007C31C3">
        <w:rPr>
          <w:rFonts w:ascii="Palatino Linotype" w:hAnsi="Palatino Linotype"/>
        </w:rPr>
        <w:t xml:space="preserve">urističkog ureda </w:t>
      </w:r>
      <w:r w:rsidRPr="00D25BE2">
        <w:rPr>
          <w:rFonts w:ascii="Palatino Linotype" w:hAnsi="Palatino Linotype"/>
        </w:rPr>
        <w:t>smješteni su</w:t>
      </w:r>
      <w:r w:rsidR="00A319AD">
        <w:rPr>
          <w:rFonts w:ascii="Palatino Linotype" w:hAnsi="Palatino Linotype"/>
        </w:rPr>
        <w:t xml:space="preserve"> i rade</w:t>
      </w:r>
      <w:r w:rsidRPr="00D25BE2">
        <w:rPr>
          <w:rFonts w:ascii="Palatino Linotype" w:hAnsi="Palatino Linotype"/>
        </w:rPr>
        <w:t xml:space="preserve"> Martina </w:t>
      </w:r>
      <w:r w:rsidR="00A319AD">
        <w:rPr>
          <w:rFonts w:ascii="Palatino Linotype" w:hAnsi="Palatino Linotype"/>
        </w:rPr>
        <w:t>R</w:t>
      </w:r>
      <w:r w:rsidRPr="00D25BE2">
        <w:rPr>
          <w:rFonts w:ascii="Palatino Linotype" w:hAnsi="Palatino Linotype"/>
        </w:rPr>
        <w:t xml:space="preserve">endić, viši financijsko – administrativni referent i Ivan Cvitanić, direktor. </w:t>
      </w:r>
      <w:r>
        <w:rPr>
          <w:rFonts w:ascii="Palatino Linotype" w:hAnsi="Palatino Linotype"/>
        </w:rPr>
        <w:t xml:space="preserve">Ured </w:t>
      </w:r>
      <w:r w:rsidR="001C5B70">
        <w:rPr>
          <w:rFonts w:ascii="Palatino Linotype" w:hAnsi="Palatino Linotype"/>
        </w:rPr>
        <w:t xml:space="preserve">u normalnim okolnostima </w:t>
      </w:r>
      <w:r>
        <w:rPr>
          <w:rFonts w:ascii="Palatino Linotype" w:hAnsi="Palatino Linotype"/>
        </w:rPr>
        <w:t>radi svakim radnim danom, od pon</w:t>
      </w:r>
      <w:r w:rsidR="00630ED9">
        <w:rPr>
          <w:rFonts w:ascii="Palatino Linotype" w:hAnsi="Palatino Linotype"/>
        </w:rPr>
        <w:t>edjeljka do petka</w:t>
      </w:r>
      <w:r>
        <w:rPr>
          <w:rFonts w:ascii="Palatino Linotype" w:hAnsi="Palatino Linotype"/>
        </w:rPr>
        <w:t xml:space="preserve"> od 07.30 – 15.30h a zatvoren je vikendom i blagdanima. </w:t>
      </w:r>
    </w:p>
    <w:p w:rsidR="002F1945" w:rsidRDefault="002F1945" w:rsidP="003B3BE0">
      <w:pPr>
        <w:jc w:val="both"/>
        <w:rPr>
          <w:rFonts w:ascii="Palatino Linotype" w:hAnsi="Palatino Linotype"/>
        </w:rPr>
      </w:pPr>
    </w:p>
    <w:p w:rsidR="002F1945" w:rsidRDefault="002F1945" w:rsidP="003B3BE0">
      <w:pPr>
        <w:jc w:val="both"/>
        <w:rPr>
          <w:rFonts w:ascii="Palatino Linotype" w:hAnsi="Palatino Linotype"/>
        </w:rPr>
      </w:pPr>
      <w:r>
        <w:rPr>
          <w:rFonts w:ascii="Palatino Linotype" w:hAnsi="Palatino Linotype"/>
        </w:rPr>
        <w:t>S obzi</w:t>
      </w:r>
      <w:r w:rsidR="00C5444C">
        <w:rPr>
          <w:rFonts w:ascii="Palatino Linotype" w:hAnsi="Palatino Linotype"/>
        </w:rPr>
        <w:t xml:space="preserve">rom na epidemiološku situaciju naš Turistički ured </w:t>
      </w:r>
      <w:r>
        <w:rPr>
          <w:rFonts w:ascii="Palatino Linotype" w:hAnsi="Palatino Linotype"/>
        </w:rPr>
        <w:t>je bio zatvoren u periodu od 18.03. – 25.05.2020.</w:t>
      </w:r>
      <w:r w:rsidR="00C5444C">
        <w:rPr>
          <w:rFonts w:ascii="Palatino Linotype" w:hAnsi="Palatino Linotype"/>
        </w:rPr>
        <w:t>g. a</w:t>
      </w:r>
      <w:r>
        <w:rPr>
          <w:rFonts w:ascii="Palatino Linotype" w:hAnsi="Palatino Linotype"/>
        </w:rPr>
        <w:t xml:space="preserve"> poslove </w:t>
      </w:r>
      <w:r w:rsidR="00C5444C">
        <w:rPr>
          <w:rFonts w:ascii="Palatino Linotype" w:hAnsi="Palatino Linotype"/>
        </w:rPr>
        <w:t xml:space="preserve">smo </w:t>
      </w:r>
      <w:r>
        <w:rPr>
          <w:rFonts w:ascii="Palatino Linotype" w:hAnsi="Palatino Linotype"/>
        </w:rPr>
        <w:t xml:space="preserve">obavljali od kuće </w:t>
      </w:r>
      <w:r w:rsidR="001C5B70">
        <w:rPr>
          <w:rFonts w:ascii="Palatino Linotype" w:hAnsi="Palatino Linotype"/>
        </w:rPr>
        <w:t xml:space="preserve">i </w:t>
      </w:r>
      <w:r>
        <w:rPr>
          <w:rFonts w:ascii="Palatino Linotype" w:hAnsi="Palatino Linotype"/>
        </w:rPr>
        <w:t xml:space="preserve">s redovitim </w:t>
      </w:r>
      <w:r w:rsidR="001C5B70">
        <w:rPr>
          <w:rFonts w:ascii="Palatino Linotype" w:hAnsi="Palatino Linotype"/>
        </w:rPr>
        <w:t>dolascima u ured</w:t>
      </w:r>
      <w:r>
        <w:rPr>
          <w:rFonts w:ascii="Palatino Linotype" w:hAnsi="Palatino Linotype"/>
        </w:rPr>
        <w:t xml:space="preserve"> ali bez susreta zaposlenika. </w:t>
      </w:r>
    </w:p>
    <w:p w:rsidR="001C5B70" w:rsidRDefault="001C5B70" w:rsidP="003B3BE0">
      <w:pPr>
        <w:jc w:val="both"/>
        <w:rPr>
          <w:rFonts w:ascii="Palatino Linotype" w:hAnsi="Palatino Linotype"/>
        </w:rPr>
      </w:pPr>
    </w:p>
    <w:p w:rsidR="001C5B70" w:rsidRDefault="001C5B70" w:rsidP="003B3BE0">
      <w:pPr>
        <w:jc w:val="both"/>
        <w:rPr>
          <w:rFonts w:ascii="Palatino Linotype" w:hAnsi="Palatino Linotype"/>
        </w:rPr>
      </w:pPr>
      <w:r>
        <w:rPr>
          <w:rFonts w:ascii="Palatino Linotype" w:hAnsi="Palatino Linotype"/>
        </w:rPr>
        <w:t xml:space="preserve">Odlukom direktora, </w:t>
      </w:r>
      <w:r w:rsidR="0049571E">
        <w:rPr>
          <w:rFonts w:ascii="Palatino Linotype" w:hAnsi="Palatino Linotype"/>
        </w:rPr>
        <w:t xml:space="preserve"> </w:t>
      </w:r>
      <w:r>
        <w:rPr>
          <w:rFonts w:ascii="Palatino Linotype" w:hAnsi="Palatino Linotype"/>
        </w:rPr>
        <w:t>počevši od 03.11. pa do kraja godine, djelatnici TU radili su pola radnog vremena u uredu</w:t>
      </w:r>
      <w:r w:rsidR="0049571E">
        <w:rPr>
          <w:rFonts w:ascii="Palatino Linotype" w:hAnsi="Palatino Linotype"/>
        </w:rPr>
        <w:t>,</w:t>
      </w:r>
      <w:r>
        <w:rPr>
          <w:rFonts w:ascii="Palatino Linotype" w:hAnsi="Palatino Linotype"/>
        </w:rPr>
        <w:t xml:space="preserve"> a drugu polovicu od kuće na način da je Martina Rendić bila u uredu u jutarnjoj smjeni od 08 – 12.00h</w:t>
      </w:r>
      <w:r w:rsidR="0049571E">
        <w:rPr>
          <w:rFonts w:ascii="Palatino Linotype" w:hAnsi="Palatino Linotype"/>
        </w:rPr>
        <w:t>,</w:t>
      </w:r>
      <w:r>
        <w:rPr>
          <w:rFonts w:ascii="Palatino Linotype" w:hAnsi="Palatino Linotype"/>
        </w:rPr>
        <w:t xml:space="preserve"> a Ivan Cvitanić od 12.30 – 15.30h. </w:t>
      </w:r>
    </w:p>
    <w:p w:rsidR="00C92119" w:rsidRPr="00D25BE2" w:rsidRDefault="00C92119" w:rsidP="003B3BE0">
      <w:pPr>
        <w:jc w:val="both"/>
        <w:rPr>
          <w:rFonts w:ascii="Palatino Linotype" w:hAnsi="Palatino Linotype"/>
        </w:rPr>
      </w:pPr>
    </w:p>
    <w:p w:rsidR="002F1945" w:rsidRPr="00BE1F0B" w:rsidRDefault="00D25BE2" w:rsidP="003B3BE0">
      <w:pPr>
        <w:jc w:val="both"/>
        <w:rPr>
          <w:rFonts w:ascii="Palatino Linotype" w:hAnsi="Palatino Linotype"/>
        </w:rPr>
      </w:pPr>
      <w:r w:rsidRPr="00BE1F0B">
        <w:rPr>
          <w:rFonts w:ascii="Palatino Linotype" w:hAnsi="Palatino Linotype"/>
        </w:rPr>
        <w:t>Ukupni troškovi T</w:t>
      </w:r>
      <w:r w:rsidR="002F1945" w:rsidRPr="00BE1F0B">
        <w:rPr>
          <w:rFonts w:ascii="Palatino Linotype" w:hAnsi="Palatino Linotype"/>
        </w:rPr>
        <w:t>urističkog ureda u 2020</w:t>
      </w:r>
      <w:r w:rsidRPr="00BE1F0B">
        <w:rPr>
          <w:rFonts w:ascii="Palatino Linotype" w:hAnsi="Palatino Linotype"/>
        </w:rPr>
        <w:t xml:space="preserve">.g. </w:t>
      </w:r>
      <w:r w:rsidR="00AF2531">
        <w:rPr>
          <w:rFonts w:ascii="Palatino Linotype" w:hAnsi="Palatino Linotype"/>
        </w:rPr>
        <w:t>iznosili su 352 683,38</w:t>
      </w:r>
      <w:r w:rsidR="00BE1F0B" w:rsidRPr="00BE1F0B">
        <w:rPr>
          <w:rFonts w:ascii="Palatino Linotype" w:hAnsi="Palatino Linotype"/>
        </w:rPr>
        <w:t xml:space="preserve"> kn što je </w:t>
      </w:r>
      <w:r w:rsidR="00BE1F0B" w:rsidRPr="00B47958">
        <w:rPr>
          <w:rFonts w:ascii="Palatino Linotype" w:hAnsi="Palatino Linotype"/>
        </w:rPr>
        <w:t>8</w:t>
      </w:r>
      <w:r w:rsidR="00B47958" w:rsidRPr="00B47958">
        <w:rPr>
          <w:rFonts w:ascii="Palatino Linotype" w:hAnsi="Palatino Linotype"/>
        </w:rPr>
        <w:t>1,92</w:t>
      </w:r>
      <w:r w:rsidR="002F1945" w:rsidRPr="00B47958">
        <w:rPr>
          <w:rFonts w:ascii="Palatino Linotype" w:hAnsi="Palatino Linotype"/>
        </w:rPr>
        <w:t>% od</w:t>
      </w:r>
      <w:r w:rsidR="00AF2531">
        <w:rPr>
          <w:rFonts w:ascii="Palatino Linotype" w:hAnsi="Palatino Linotype"/>
        </w:rPr>
        <w:t xml:space="preserve"> prvotno planiranih odnosno 84,43</w:t>
      </w:r>
      <w:r w:rsidR="002F1945" w:rsidRPr="00BE1F0B">
        <w:rPr>
          <w:rFonts w:ascii="Palatino Linotype" w:hAnsi="Palatino Linotype"/>
        </w:rPr>
        <w:t xml:space="preserve">% od IZMJ2. </w:t>
      </w:r>
    </w:p>
    <w:p w:rsidR="002F1945" w:rsidRPr="00BE1F0B" w:rsidRDefault="002F1945" w:rsidP="003B3BE0">
      <w:pPr>
        <w:jc w:val="both"/>
        <w:rPr>
          <w:rFonts w:ascii="Palatino Linotype" w:hAnsi="Palatino Linotype"/>
          <w:color w:val="FF0000"/>
        </w:rPr>
      </w:pPr>
    </w:p>
    <w:p w:rsidR="002F1945" w:rsidRPr="00F20596" w:rsidRDefault="002F1945" w:rsidP="003B3BE0">
      <w:pPr>
        <w:jc w:val="both"/>
        <w:rPr>
          <w:rFonts w:ascii="Palatino Linotype" w:hAnsi="Palatino Linotype"/>
        </w:rPr>
      </w:pPr>
      <w:r w:rsidRPr="00F20596">
        <w:rPr>
          <w:rFonts w:ascii="Palatino Linotype" w:hAnsi="Palatino Linotype"/>
        </w:rPr>
        <w:t>Najveći dio troškova Turističkog ureda odnosi</w:t>
      </w:r>
      <w:r w:rsidR="00F20596" w:rsidRPr="00F20596">
        <w:rPr>
          <w:rFonts w:ascii="Palatino Linotype" w:hAnsi="Palatino Linotype"/>
        </w:rPr>
        <w:t xml:space="preserve"> se na Izdatke za zaposlene – 2</w:t>
      </w:r>
      <w:r w:rsidR="00AF2531">
        <w:rPr>
          <w:rFonts w:ascii="Palatino Linotype" w:hAnsi="Palatino Linotype"/>
        </w:rPr>
        <w:t>15</w:t>
      </w:r>
      <w:r w:rsidR="00F20596" w:rsidRPr="00F20596">
        <w:rPr>
          <w:rFonts w:ascii="Palatino Linotype" w:hAnsi="Palatino Linotype"/>
        </w:rPr>
        <w:t xml:space="preserve"> </w:t>
      </w:r>
      <w:r w:rsidR="00AF2531">
        <w:rPr>
          <w:rFonts w:ascii="Palatino Linotype" w:hAnsi="Palatino Linotype"/>
        </w:rPr>
        <w:t>670,08 kn (61,15</w:t>
      </w:r>
      <w:r w:rsidR="00F20596" w:rsidRPr="00F20596">
        <w:rPr>
          <w:rFonts w:ascii="Palatino Linotype" w:hAnsi="Palatino Linotype"/>
        </w:rPr>
        <w:t>% od ukupnih</w:t>
      </w:r>
      <w:r w:rsidRPr="00F20596">
        <w:rPr>
          <w:rFonts w:ascii="Palatino Linotype" w:hAnsi="Palatino Linotype"/>
        </w:rPr>
        <w:t xml:space="preserve"> troškova TU). </w:t>
      </w:r>
    </w:p>
    <w:p w:rsidR="00C5444C" w:rsidRDefault="00C5444C" w:rsidP="003B3BE0">
      <w:pPr>
        <w:jc w:val="both"/>
        <w:rPr>
          <w:rFonts w:ascii="Palatino Linotype" w:hAnsi="Palatino Linotype"/>
        </w:rPr>
      </w:pPr>
    </w:p>
    <w:p w:rsidR="00C5444C" w:rsidRDefault="00C5444C" w:rsidP="003B3BE0">
      <w:pPr>
        <w:jc w:val="both"/>
        <w:rPr>
          <w:rFonts w:ascii="Palatino Linotype" w:hAnsi="Palatino Linotype"/>
        </w:rPr>
      </w:pPr>
      <w:r>
        <w:rPr>
          <w:rFonts w:ascii="Palatino Linotype" w:hAnsi="Palatino Linotype"/>
        </w:rPr>
        <w:t>Za troškove Materijalnih izdataka smo utroš</w:t>
      </w:r>
      <w:r w:rsidR="00AF2531">
        <w:rPr>
          <w:rFonts w:ascii="Palatino Linotype" w:hAnsi="Palatino Linotype"/>
        </w:rPr>
        <w:t>ili 9 542,27 kn, za Usluge 68</w:t>
      </w:r>
      <w:r w:rsidR="00F20596">
        <w:rPr>
          <w:rFonts w:ascii="Palatino Linotype" w:hAnsi="Palatino Linotype"/>
        </w:rPr>
        <w:t xml:space="preserve"> </w:t>
      </w:r>
      <w:r w:rsidR="00AF2531">
        <w:rPr>
          <w:rFonts w:ascii="Palatino Linotype" w:hAnsi="Palatino Linotype"/>
        </w:rPr>
        <w:t>166,02</w:t>
      </w:r>
      <w:r>
        <w:rPr>
          <w:rFonts w:ascii="Palatino Linotype" w:hAnsi="Palatino Linotype"/>
        </w:rPr>
        <w:t xml:space="preserve"> kn, Nematerijalne izdatke 27 731,41 kn a za Ostale izdatke 31 573,60 kn. </w:t>
      </w:r>
    </w:p>
    <w:p w:rsidR="003B3BE0" w:rsidRPr="003B3BE0" w:rsidRDefault="00D25BE2" w:rsidP="003B3BE0">
      <w:pPr>
        <w:jc w:val="both"/>
        <w:rPr>
          <w:rFonts w:ascii="Palatino Linotype" w:hAnsi="Palatino Linotype"/>
          <w:color w:val="FF0000"/>
        </w:rPr>
      </w:pPr>
      <w:r>
        <w:rPr>
          <w:rFonts w:ascii="Palatino Linotype" w:hAnsi="Palatino Linotype"/>
        </w:rPr>
        <w:t xml:space="preserve"> </w:t>
      </w:r>
    </w:p>
    <w:p w:rsidR="007F2C34" w:rsidRPr="007E1DFF" w:rsidRDefault="004A5B71" w:rsidP="00C92119">
      <w:pPr>
        <w:pBdr>
          <w:top w:val="single" w:sz="4" w:space="1" w:color="auto"/>
          <w:bottom w:val="single" w:sz="4" w:space="1" w:color="auto"/>
        </w:pBdr>
        <w:rPr>
          <w:rFonts w:ascii="Palatino Linotype" w:hAnsi="Palatino Linotype"/>
          <w:b/>
          <w:sz w:val="28"/>
          <w:szCs w:val="28"/>
        </w:rPr>
      </w:pPr>
      <w:r>
        <w:rPr>
          <w:rFonts w:ascii="Palatino Linotype" w:hAnsi="Palatino Linotype"/>
          <w:b/>
          <w:sz w:val="28"/>
          <w:szCs w:val="28"/>
        </w:rPr>
        <w:lastRenderedPageBreak/>
        <w:t>V</w:t>
      </w:r>
      <w:r w:rsidR="002F20C9">
        <w:rPr>
          <w:rFonts w:ascii="Palatino Linotype" w:hAnsi="Palatino Linotype"/>
          <w:b/>
          <w:sz w:val="28"/>
          <w:szCs w:val="28"/>
        </w:rPr>
        <w:t>I</w:t>
      </w:r>
      <w:r>
        <w:rPr>
          <w:rFonts w:ascii="Palatino Linotype" w:hAnsi="Palatino Linotype"/>
          <w:b/>
          <w:sz w:val="28"/>
          <w:szCs w:val="28"/>
        </w:rPr>
        <w:t xml:space="preserve"> - </w:t>
      </w:r>
      <w:r w:rsidR="007E1DFF">
        <w:rPr>
          <w:rFonts w:ascii="Palatino Linotype" w:hAnsi="Palatino Linotype"/>
          <w:b/>
          <w:sz w:val="28"/>
          <w:szCs w:val="28"/>
        </w:rPr>
        <w:t xml:space="preserve">TURISTIČKO - </w:t>
      </w:r>
      <w:r w:rsidR="007F2C34" w:rsidRPr="007E1DFF">
        <w:rPr>
          <w:rFonts w:ascii="Palatino Linotype" w:hAnsi="Palatino Linotype"/>
          <w:b/>
          <w:sz w:val="28"/>
          <w:szCs w:val="28"/>
        </w:rPr>
        <w:t xml:space="preserve">INFORMATIVNI </w:t>
      </w:r>
      <w:r w:rsidR="003B3CCB">
        <w:rPr>
          <w:rFonts w:ascii="Palatino Linotype" w:hAnsi="Palatino Linotype"/>
          <w:b/>
          <w:sz w:val="28"/>
          <w:szCs w:val="28"/>
        </w:rPr>
        <w:t xml:space="preserve"> </w:t>
      </w:r>
      <w:r w:rsidR="007F2C34" w:rsidRPr="007E1DFF">
        <w:rPr>
          <w:rFonts w:ascii="Palatino Linotype" w:hAnsi="Palatino Linotype"/>
          <w:b/>
          <w:sz w:val="28"/>
          <w:szCs w:val="28"/>
        </w:rPr>
        <w:t xml:space="preserve">CENTAR </w:t>
      </w:r>
      <w:r w:rsidR="003B3CCB">
        <w:rPr>
          <w:rFonts w:ascii="Palatino Linotype" w:hAnsi="Palatino Linotype"/>
          <w:b/>
          <w:sz w:val="28"/>
          <w:szCs w:val="28"/>
        </w:rPr>
        <w:t xml:space="preserve"> </w:t>
      </w:r>
      <w:r w:rsidR="00FB63EE">
        <w:rPr>
          <w:rFonts w:ascii="Palatino Linotype" w:hAnsi="Palatino Linotype"/>
          <w:b/>
          <w:sz w:val="28"/>
          <w:szCs w:val="28"/>
        </w:rPr>
        <w:t xml:space="preserve">              291 444,69 </w:t>
      </w:r>
      <w:r w:rsidR="00CA110C">
        <w:rPr>
          <w:rFonts w:ascii="Palatino Linotype" w:hAnsi="Palatino Linotype"/>
          <w:b/>
          <w:sz w:val="28"/>
          <w:szCs w:val="28"/>
        </w:rPr>
        <w:t xml:space="preserve">kn </w:t>
      </w:r>
    </w:p>
    <w:p w:rsidR="0072665B" w:rsidRDefault="0072665B" w:rsidP="00CA1024">
      <w:pPr>
        <w:jc w:val="both"/>
        <w:rPr>
          <w:rFonts w:ascii="Palatino Linotype" w:hAnsi="Palatino Linotype"/>
        </w:rPr>
      </w:pPr>
    </w:p>
    <w:p w:rsidR="00597680" w:rsidRDefault="004E014A" w:rsidP="00CA1024">
      <w:pPr>
        <w:jc w:val="both"/>
        <w:rPr>
          <w:rFonts w:ascii="Palatino Linotype" w:hAnsi="Palatino Linotype"/>
        </w:rPr>
      </w:pPr>
      <w:r w:rsidRPr="004E014A">
        <w:rPr>
          <w:rFonts w:ascii="Palatino Linotype" w:hAnsi="Palatino Linotype"/>
        </w:rPr>
        <w:t>Turističko – informat</w:t>
      </w:r>
      <w:r w:rsidR="002F1945">
        <w:rPr>
          <w:rFonts w:ascii="Palatino Linotype" w:hAnsi="Palatino Linotype"/>
        </w:rPr>
        <w:t xml:space="preserve">ivni centar u Supetru, suprotno dosadašnjoj praksi nije bio  </w:t>
      </w:r>
      <w:r w:rsidR="00630ED9">
        <w:rPr>
          <w:rFonts w:ascii="Palatino Linotype" w:hAnsi="Palatino Linotype"/>
        </w:rPr>
        <w:t>ot</w:t>
      </w:r>
      <w:r w:rsidRPr="004E014A">
        <w:rPr>
          <w:rFonts w:ascii="Palatino Linotype" w:hAnsi="Palatino Linotype"/>
        </w:rPr>
        <w:t>voren tijekom cijele godine</w:t>
      </w:r>
      <w:r w:rsidR="002F1945">
        <w:rPr>
          <w:rFonts w:ascii="Palatino Linotype" w:hAnsi="Palatino Linotype"/>
        </w:rPr>
        <w:t xml:space="preserve">. </w:t>
      </w:r>
    </w:p>
    <w:p w:rsidR="00597680" w:rsidRDefault="00597680" w:rsidP="00CA1024">
      <w:pPr>
        <w:jc w:val="both"/>
        <w:rPr>
          <w:rFonts w:ascii="Palatino Linotype" w:hAnsi="Palatino Linotype"/>
        </w:rPr>
      </w:pPr>
    </w:p>
    <w:p w:rsidR="002F1945" w:rsidRDefault="002F1945" w:rsidP="00CA1024">
      <w:pPr>
        <w:jc w:val="both"/>
        <w:rPr>
          <w:rFonts w:ascii="Palatino Linotype" w:hAnsi="Palatino Linotype"/>
        </w:rPr>
      </w:pPr>
      <w:r>
        <w:rPr>
          <w:rFonts w:ascii="Palatino Linotype" w:hAnsi="Palatino Linotype"/>
        </w:rPr>
        <w:t xml:space="preserve">Poradi epidemioloških razloga i važećih </w:t>
      </w:r>
      <w:r w:rsidR="007C31C3">
        <w:rPr>
          <w:rFonts w:ascii="Palatino Linotype" w:hAnsi="Palatino Linotype"/>
        </w:rPr>
        <w:t xml:space="preserve">protuepidemioloških </w:t>
      </w:r>
      <w:r>
        <w:rPr>
          <w:rFonts w:ascii="Palatino Linotype" w:hAnsi="Palatino Linotype"/>
        </w:rPr>
        <w:t xml:space="preserve">mjera, TIC je bio zatvoren u periodima od 18.03. – 25.05.2020.g i od 12.11. – 31.12.2021.g. a tijekom tih </w:t>
      </w:r>
      <w:r w:rsidR="007C31C3">
        <w:rPr>
          <w:rFonts w:ascii="Palatino Linotype" w:hAnsi="Palatino Linotype"/>
        </w:rPr>
        <w:t>razdoblj</w:t>
      </w:r>
      <w:r>
        <w:rPr>
          <w:rFonts w:ascii="Palatino Linotype" w:hAnsi="Palatino Linotype"/>
        </w:rPr>
        <w:t xml:space="preserve">a Katja Domančić, naša informatorica je bila poslana na rad od kuće. </w:t>
      </w:r>
    </w:p>
    <w:p w:rsidR="002F1945" w:rsidRDefault="002F1945" w:rsidP="00CA1024">
      <w:pPr>
        <w:jc w:val="both"/>
        <w:rPr>
          <w:rFonts w:ascii="Palatino Linotype" w:hAnsi="Palatino Linotype"/>
        </w:rPr>
      </w:pPr>
    </w:p>
    <w:p w:rsidR="002F1945" w:rsidRDefault="002F1945" w:rsidP="00CA1024">
      <w:pPr>
        <w:jc w:val="both"/>
        <w:rPr>
          <w:rFonts w:ascii="Palatino Linotype" w:hAnsi="Palatino Linotype"/>
        </w:rPr>
      </w:pPr>
      <w:r>
        <w:rPr>
          <w:rFonts w:ascii="Palatino Linotype" w:hAnsi="Palatino Linotype"/>
        </w:rPr>
        <w:t>Od 25.05. do 10.06. TIC je bio otvoren samo</w:t>
      </w:r>
      <w:r w:rsidR="00597680">
        <w:rPr>
          <w:rFonts w:ascii="Palatino Linotype" w:hAnsi="Palatino Linotype"/>
        </w:rPr>
        <w:t xml:space="preserve"> u jutarnjoj smjeni, a od </w:t>
      </w:r>
      <w:r>
        <w:rPr>
          <w:rFonts w:ascii="Palatino Linotype" w:hAnsi="Palatino Linotype"/>
        </w:rPr>
        <w:t>10.</w:t>
      </w:r>
      <w:r w:rsidR="00597680">
        <w:rPr>
          <w:rFonts w:ascii="Palatino Linotype" w:hAnsi="Palatino Linotype"/>
        </w:rPr>
        <w:t>06.2020.g. uposlili smo dodatnog</w:t>
      </w:r>
      <w:r>
        <w:rPr>
          <w:rFonts w:ascii="Palatino Linotype" w:hAnsi="Palatino Linotype"/>
        </w:rPr>
        <w:t xml:space="preserve"> infomatora te je TIC radio u obje smjene.</w:t>
      </w:r>
      <w:r w:rsidR="00597680">
        <w:rPr>
          <w:rFonts w:ascii="Palatino Linotype" w:hAnsi="Palatino Linotype"/>
        </w:rPr>
        <w:t xml:space="preserve"> </w:t>
      </w:r>
      <w:r>
        <w:rPr>
          <w:rFonts w:ascii="Palatino Linotype" w:hAnsi="Palatino Linotype"/>
        </w:rPr>
        <w:t xml:space="preserve"> </w:t>
      </w:r>
      <w:r w:rsidR="00597680">
        <w:rPr>
          <w:rFonts w:ascii="Palatino Linotype" w:hAnsi="Palatino Linotype"/>
        </w:rPr>
        <w:t xml:space="preserve">Rad TIC-a u obje smjene bio je na snazi do 01. listopada. </w:t>
      </w:r>
    </w:p>
    <w:p w:rsidR="00597680" w:rsidRDefault="00597680" w:rsidP="00CA1024">
      <w:pPr>
        <w:jc w:val="both"/>
        <w:rPr>
          <w:rFonts w:ascii="Palatino Linotype" w:hAnsi="Palatino Linotype"/>
        </w:rPr>
      </w:pPr>
    </w:p>
    <w:p w:rsidR="00597680" w:rsidRDefault="00597680" w:rsidP="00CA1024">
      <w:pPr>
        <w:jc w:val="both"/>
        <w:rPr>
          <w:rFonts w:ascii="Palatino Linotype" w:hAnsi="Palatino Linotype"/>
        </w:rPr>
      </w:pPr>
      <w:r>
        <w:rPr>
          <w:rFonts w:ascii="Palatino Linotype" w:hAnsi="Palatino Linotype"/>
        </w:rPr>
        <w:t>01. srpnja zapo</w:t>
      </w:r>
      <w:r w:rsidR="007C31C3">
        <w:rPr>
          <w:rFonts w:ascii="Palatino Linotype" w:hAnsi="Palatino Linotype"/>
        </w:rPr>
        <w:t>slili smo dodatnog informatora preko</w:t>
      </w:r>
      <w:r>
        <w:rPr>
          <w:rFonts w:ascii="Palatino Linotype" w:hAnsi="Palatino Linotype"/>
        </w:rPr>
        <w:t xml:space="preserve"> studentsk</w:t>
      </w:r>
      <w:r w:rsidR="007C31C3">
        <w:rPr>
          <w:rFonts w:ascii="Palatino Linotype" w:hAnsi="Palatino Linotype"/>
        </w:rPr>
        <w:t>og</w:t>
      </w:r>
      <w:r>
        <w:rPr>
          <w:rFonts w:ascii="Palatino Linotype" w:hAnsi="Palatino Linotype"/>
        </w:rPr>
        <w:t xml:space="preserve"> ugovor</w:t>
      </w:r>
      <w:r w:rsidR="007C31C3">
        <w:rPr>
          <w:rFonts w:ascii="Palatino Linotype" w:hAnsi="Palatino Linotype"/>
        </w:rPr>
        <w:t>a (Ivo Bralić)</w:t>
      </w:r>
      <w:r>
        <w:rPr>
          <w:rFonts w:ascii="Palatino Linotype" w:hAnsi="Palatino Linotype"/>
        </w:rPr>
        <w:t xml:space="preserve">, na pola radnog vremena i na period do 13.rujna 2020.g. </w:t>
      </w:r>
    </w:p>
    <w:p w:rsidR="001C5B70" w:rsidRDefault="001C5B70" w:rsidP="00CA1024">
      <w:pPr>
        <w:jc w:val="both"/>
        <w:rPr>
          <w:rFonts w:ascii="Palatino Linotype" w:hAnsi="Palatino Linotype"/>
        </w:rPr>
      </w:pPr>
    </w:p>
    <w:p w:rsidR="00597680" w:rsidRDefault="001C5B70" w:rsidP="00CA1024">
      <w:pPr>
        <w:jc w:val="both"/>
        <w:rPr>
          <w:rFonts w:ascii="Palatino Linotype" w:hAnsi="Palatino Linotype"/>
        </w:rPr>
      </w:pPr>
      <w:r>
        <w:rPr>
          <w:rFonts w:ascii="Palatino Linotype" w:hAnsi="Palatino Linotype"/>
        </w:rPr>
        <w:t xml:space="preserve">Na samom početku epidemije TIC </w:t>
      </w:r>
      <w:r w:rsidR="007C31C3">
        <w:rPr>
          <w:rFonts w:ascii="Palatino Linotype" w:hAnsi="Palatino Linotype"/>
        </w:rPr>
        <w:t xml:space="preserve">Supetar </w:t>
      </w:r>
      <w:r>
        <w:rPr>
          <w:rFonts w:ascii="Palatino Linotype" w:hAnsi="Palatino Linotype"/>
        </w:rPr>
        <w:t xml:space="preserve">smo </w:t>
      </w:r>
      <w:r w:rsidR="00140A41">
        <w:rPr>
          <w:rFonts w:ascii="Palatino Linotype" w:hAnsi="Palatino Linotype"/>
        </w:rPr>
        <w:t xml:space="preserve">u potpunosti </w:t>
      </w:r>
      <w:r>
        <w:rPr>
          <w:rFonts w:ascii="Palatino Linotype" w:hAnsi="Palatino Linotype"/>
        </w:rPr>
        <w:t>prilagodili p</w:t>
      </w:r>
      <w:r w:rsidR="00140A41">
        <w:rPr>
          <w:rFonts w:ascii="Palatino Linotype" w:hAnsi="Palatino Linotype"/>
        </w:rPr>
        <w:t xml:space="preserve">osebnim </w:t>
      </w:r>
      <w:r w:rsidR="0049571E">
        <w:rPr>
          <w:rFonts w:ascii="Palatino Linotype" w:hAnsi="Palatino Linotype"/>
        </w:rPr>
        <w:t>epi</w:t>
      </w:r>
      <w:r w:rsidR="00140A41">
        <w:rPr>
          <w:rFonts w:ascii="Palatino Linotype" w:hAnsi="Palatino Linotype"/>
        </w:rPr>
        <w:t>demiološkim mjerama. N</w:t>
      </w:r>
      <w:r>
        <w:rPr>
          <w:rFonts w:ascii="Palatino Linotype" w:hAnsi="Palatino Linotype"/>
        </w:rPr>
        <w:t>ajv</w:t>
      </w:r>
      <w:r w:rsidR="00140A41">
        <w:rPr>
          <w:rFonts w:ascii="Palatino Linotype" w:hAnsi="Palatino Linotype"/>
        </w:rPr>
        <w:t>eće</w:t>
      </w:r>
      <w:r>
        <w:rPr>
          <w:rFonts w:ascii="Palatino Linotype" w:hAnsi="Palatino Linotype"/>
        </w:rPr>
        <w:t xml:space="preserve"> ulaganj</w:t>
      </w:r>
      <w:r w:rsidR="00140A41">
        <w:rPr>
          <w:rFonts w:ascii="Palatino Linotype" w:hAnsi="Palatino Linotype"/>
        </w:rPr>
        <w:t>e</w:t>
      </w:r>
      <w:r>
        <w:rPr>
          <w:rFonts w:ascii="Palatino Linotype" w:hAnsi="Palatino Linotype"/>
        </w:rPr>
        <w:t xml:space="preserve"> bilo </w:t>
      </w:r>
      <w:r w:rsidR="00140A41">
        <w:rPr>
          <w:rFonts w:ascii="Palatino Linotype" w:hAnsi="Palatino Linotype"/>
        </w:rPr>
        <w:t xml:space="preserve">je </w:t>
      </w:r>
      <w:r>
        <w:rPr>
          <w:rFonts w:ascii="Palatino Linotype" w:hAnsi="Palatino Linotype"/>
        </w:rPr>
        <w:t>potrebno za nabavku plexiglasa s kojim smo</w:t>
      </w:r>
      <w:r w:rsidR="00140A41">
        <w:rPr>
          <w:rFonts w:ascii="Palatino Linotype" w:hAnsi="Palatino Linotype"/>
        </w:rPr>
        <w:t xml:space="preserve"> u potpu</w:t>
      </w:r>
      <w:r w:rsidR="0049571E">
        <w:rPr>
          <w:rFonts w:ascii="Palatino Linotype" w:hAnsi="Palatino Linotype"/>
        </w:rPr>
        <w:t>nosti</w:t>
      </w:r>
      <w:r>
        <w:rPr>
          <w:rFonts w:ascii="Palatino Linotype" w:hAnsi="Palatino Linotype"/>
        </w:rPr>
        <w:t xml:space="preserve"> odvojili zaposlenike od turista i gostiju. </w:t>
      </w:r>
    </w:p>
    <w:p w:rsidR="009A2F48" w:rsidRDefault="009A2F48" w:rsidP="00CA1024">
      <w:pPr>
        <w:jc w:val="both"/>
        <w:rPr>
          <w:rFonts w:ascii="Palatino Linotype" w:hAnsi="Palatino Linotype"/>
        </w:rPr>
      </w:pPr>
    </w:p>
    <w:p w:rsidR="00197543" w:rsidRPr="00197543" w:rsidRDefault="009A2F48" w:rsidP="00CA1024">
      <w:pPr>
        <w:jc w:val="both"/>
        <w:rPr>
          <w:rFonts w:ascii="Palatino Linotype" w:hAnsi="Palatino Linotype"/>
        </w:rPr>
      </w:pPr>
      <w:r w:rsidRPr="00197543">
        <w:rPr>
          <w:rFonts w:ascii="Palatino Linotype" w:hAnsi="Palatino Linotype"/>
        </w:rPr>
        <w:t xml:space="preserve">Ukupno smo za troškove </w:t>
      </w:r>
      <w:r w:rsidR="00197543" w:rsidRPr="00197543">
        <w:rPr>
          <w:rFonts w:ascii="Palatino Linotype" w:hAnsi="Palatino Linotype"/>
        </w:rPr>
        <w:t>TIC-a u 2020</w:t>
      </w:r>
      <w:r w:rsidRPr="00197543">
        <w:rPr>
          <w:rFonts w:ascii="Palatino Linotype" w:hAnsi="Palatino Linotype"/>
        </w:rPr>
        <w:t xml:space="preserve">.g. utrošili </w:t>
      </w:r>
      <w:r w:rsidR="00FB63EE">
        <w:rPr>
          <w:rFonts w:ascii="Palatino Linotype" w:hAnsi="Palatino Linotype"/>
        </w:rPr>
        <w:t>291</w:t>
      </w:r>
      <w:r w:rsidR="00197543" w:rsidRPr="00197543">
        <w:rPr>
          <w:rFonts w:ascii="Palatino Linotype" w:hAnsi="Palatino Linotype"/>
        </w:rPr>
        <w:t xml:space="preserve"> </w:t>
      </w:r>
      <w:r w:rsidR="00FB63EE">
        <w:rPr>
          <w:rFonts w:ascii="Palatino Linotype" w:hAnsi="Palatino Linotype"/>
        </w:rPr>
        <w:t>444,69</w:t>
      </w:r>
      <w:r w:rsidR="00197543" w:rsidRPr="00197543">
        <w:rPr>
          <w:rFonts w:ascii="Palatino Linotype" w:hAnsi="Palatino Linotype"/>
        </w:rPr>
        <w:t xml:space="preserve"> kn ili </w:t>
      </w:r>
      <w:r w:rsidR="00B47958" w:rsidRPr="00B47958">
        <w:rPr>
          <w:rFonts w:ascii="Palatino Linotype" w:hAnsi="Palatino Linotype"/>
        </w:rPr>
        <w:t>68,25</w:t>
      </w:r>
      <w:r w:rsidR="00197543" w:rsidRPr="00B47958">
        <w:rPr>
          <w:rFonts w:ascii="Palatino Linotype" w:hAnsi="Palatino Linotype"/>
        </w:rPr>
        <w:t xml:space="preserve"> % </w:t>
      </w:r>
      <w:r w:rsidR="00FB63EE" w:rsidRPr="00B47958">
        <w:rPr>
          <w:rFonts w:ascii="Palatino Linotype" w:hAnsi="Palatino Linotype"/>
        </w:rPr>
        <w:t>od</w:t>
      </w:r>
      <w:r w:rsidR="00FB63EE">
        <w:rPr>
          <w:rFonts w:ascii="Palatino Linotype" w:hAnsi="Palatino Linotype"/>
        </w:rPr>
        <w:t xml:space="preserve"> prvotno planiranih odnosno 78,14</w:t>
      </w:r>
      <w:r w:rsidR="00197543" w:rsidRPr="00197543">
        <w:rPr>
          <w:rFonts w:ascii="Palatino Linotype" w:hAnsi="Palatino Linotype"/>
        </w:rPr>
        <w:t xml:space="preserve">% od IZMJ2. </w:t>
      </w:r>
    </w:p>
    <w:p w:rsidR="00197543" w:rsidRDefault="00197543" w:rsidP="00CA1024">
      <w:pPr>
        <w:jc w:val="both"/>
        <w:rPr>
          <w:rFonts w:ascii="Palatino Linotype" w:hAnsi="Palatino Linotype"/>
          <w:color w:val="FF0000"/>
        </w:rPr>
      </w:pPr>
    </w:p>
    <w:p w:rsidR="00197543" w:rsidRDefault="00197543" w:rsidP="00CA1024">
      <w:pPr>
        <w:jc w:val="both"/>
        <w:rPr>
          <w:rFonts w:ascii="Palatino Linotype" w:hAnsi="Palatino Linotype"/>
        </w:rPr>
      </w:pPr>
      <w:r w:rsidRPr="00197543">
        <w:rPr>
          <w:rFonts w:ascii="Palatino Linotype" w:hAnsi="Palatino Linotype"/>
        </w:rPr>
        <w:t xml:space="preserve">Najveći dio </w:t>
      </w:r>
      <w:r w:rsidR="00140A41">
        <w:rPr>
          <w:rFonts w:ascii="Palatino Linotype" w:hAnsi="Palatino Linotype"/>
        </w:rPr>
        <w:t>svih</w:t>
      </w:r>
      <w:r w:rsidRPr="00197543">
        <w:rPr>
          <w:rFonts w:ascii="Palatino Linotype" w:hAnsi="Palatino Linotype"/>
        </w:rPr>
        <w:t xml:space="preserve"> troškova </w:t>
      </w:r>
      <w:r w:rsidR="00140A41">
        <w:rPr>
          <w:rFonts w:ascii="Palatino Linotype" w:hAnsi="Palatino Linotype"/>
        </w:rPr>
        <w:t xml:space="preserve">TIC-a </w:t>
      </w:r>
      <w:r w:rsidR="00FB63EE">
        <w:rPr>
          <w:rFonts w:ascii="Palatino Linotype" w:hAnsi="Palatino Linotype"/>
        </w:rPr>
        <w:t>(89,32</w:t>
      </w:r>
      <w:r w:rsidRPr="00197543">
        <w:rPr>
          <w:rFonts w:ascii="Palatino Linotype" w:hAnsi="Palatino Linotype"/>
        </w:rPr>
        <w:t>%) utrošen je na Izda</w:t>
      </w:r>
      <w:r w:rsidR="0049571E">
        <w:rPr>
          <w:rFonts w:ascii="Palatino Linotype" w:hAnsi="Palatino Linotype"/>
        </w:rPr>
        <w:t>cima za zaposlene – plaće, božić</w:t>
      </w:r>
      <w:bookmarkStart w:id="0" w:name="_GoBack"/>
      <w:bookmarkEnd w:id="0"/>
      <w:r w:rsidRPr="00197543">
        <w:rPr>
          <w:rFonts w:ascii="Palatino Linotype" w:hAnsi="Palatino Linotype"/>
        </w:rPr>
        <w:t xml:space="preserve">nice, regres i jubilarnu nagradu Katje Domančić za 10 godina rada u TZG Supetra. </w:t>
      </w:r>
    </w:p>
    <w:p w:rsidR="008B0232" w:rsidRPr="00197543" w:rsidRDefault="008B0232" w:rsidP="00CA1024">
      <w:pPr>
        <w:jc w:val="both"/>
        <w:rPr>
          <w:rFonts w:ascii="Palatino Linotype" w:hAnsi="Palatino Linotype"/>
        </w:rPr>
      </w:pPr>
    </w:p>
    <w:p w:rsidR="008B0232" w:rsidRDefault="00197543" w:rsidP="00CA1024">
      <w:pPr>
        <w:jc w:val="both"/>
        <w:rPr>
          <w:rFonts w:ascii="Palatino Linotype" w:hAnsi="Palatino Linotype"/>
        </w:rPr>
      </w:pPr>
      <w:r w:rsidRPr="008B0232">
        <w:rPr>
          <w:rFonts w:ascii="Palatino Linotype" w:hAnsi="Palatino Linotype"/>
        </w:rPr>
        <w:t>Na Mate</w:t>
      </w:r>
      <w:r w:rsidR="00FB63EE">
        <w:rPr>
          <w:rFonts w:ascii="Palatino Linotype" w:hAnsi="Palatino Linotype"/>
        </w:rPr>
        <w:t>rijalnim izdacima utrošeno je 21 163,8</w:t>
      </w:r>
      <w:r w:rsidRPr="008B0232">
        <w:rPr>
          <w:rFonts w:ascii="Palatino Linotype" w:hAnsi="Palatino Linotype"/>
        </w:rPr>
        <w:t>8 kn</w:t>
      </w:r>
      <w:r>
        <w:rPr>
          <w:rFonts w:ascii="Palatino Linotype" w:hAnsi="Palatino Linotype"/>
          <w:color w:val="FF0000"/>
        </w:rPr>
        <w:t xml:space="preserve"> </w:t>
      </w:r>
      <w:r w:rsidR="00442B1B">
        <w:rPr>
          <w:rFonts w:ascii="Palatino Linotype" w:hAnsi="Palatino Linotype"/>
        </w:rPr>
        <w:t>(7</w:t>
      </w:r>
      <w:r w:rsidR="00FB63EE">
        <w:rPr>
          <w:rFonts w:ascii="Palatino Linotype" w:hAnsi="Palatino Linotype"/>
        </w:rPr>
        <w:t>,26</w:t>
      </w:r>
      <w:r w:rsidR="008B0232" w:rsidRPr="008B0232">
        <w:rPr>
          <w:rFonts w:ascii="Palatino Linotype" w:hAnsi="Palatino Linotype"/>
        </w:rPr>
        <w:t>%</w:t>
      </w:r>
      <w:r w:rsidR="008B0232">
        <w:rPr>
          <w:rFonts w:ascii="Palatino Linotype" w:hAnsi="Palatino Linotype"/>
        </w:rPr>
        <w:t xml:space="preserve"> od ukupnih rashoda</w:t>
      </w:r>
      <w:r w:rsidR="008B0232" w:rsidRPr="008B0232">
        <w:rPr>
          <w:rFonts w:ascii="Palatino Linotype" w:hAnsi="Palatino Linotype"/>
        </w:rPr>
        <w:t>)</w:t>
      </w:r>
      <w:r w:rsidR="008B0232">
        <w:rPr>
          <w:rFonts w:ascii="Palatino Linotype" w:hAnsi="Palatino Linotype"/>
        </w:rPr>
        <w:t xml:space="preserve"> Iz</w:t>
      </w:r>
      <w:r w:rsidR="00442B1B">
        <w:rPr>
          <w:rFonts w:ascii="Palatino Linotype" w:hAnsi="Palatino Linotype"/>
        </w:rPr>
        <w:t>d</w:t>
      </w:r>
      <w:r w:rsidR="00FB63EE">
        <w:rPr>
          <w:rFonts w:ascii="Palatino Linotype" w:hAnsi="Palatino Linotype"/>
        </w:rPr>
        <w:t>acima za usluge 9 525,20 kn (3,</w:t>
      </w:r>
      <w:r w:rsidR="00442B1B">
        <w:rPr>
          <w:rFonts w:ascii="Palatino Linotype" w:hAnsi="Palatino Linotype"/>
        </w:rPr>
        <w:t>2</w:t>
      </w:r>
      <w:r w:rsidR="00FB63EE">
        <w:rPr>
          <w:rFonts w:ascii="Palatino Linotype" w:hAnsi="Palatino Linotype"/>
        </w:rPr>
        <w:t>7</w:t>
      </w:r>
      <w:r w:rsidR="008B0232">
        <w:rPr>
          <w:rFonts w:ascii="Palatino Linotype" w:hAnsi="Palatino Linotype"/>
        </w:rPr>
        <w:t xml:space="preserve">%) i Nematerijalnim izdacima </w:t>
      </w:r>
      <w:r w:rsidR="00442B1B">
        <w:rPr>
          <w:rFonts w:ascii="Palatino Linotype" w:hAnsi="Palatino Linotype"/>
        </w:rPr>
        <w:t xml:space="preserve">430,00 kn ili </w:t>
      </w:r>
      <w:r w:rsidR="008B0232">
        <w:rPr>
          <w:rFonts w:ascii="Palatino Linotype" w:hAnsi="Palatino Linotype"/>
        </w:rPr>
        <w:t>0,1</w:t>
      </w:r>
      <w:r w:rsidR="00FB63EE">
        <w:rPr>
          <w:rFonts w:ascii="Palatino Linotype" w:hAnsi="Palatino Linotype"/>
        </w:rPr>
        <w:t>5</w:t>
      </w:r>
      <w:r w:rsidR="00442B1B">
        <w:rPr>
          <w:rFonts w:ascii="Palatino Linotype" w:hAnsi="Palatino Linotype"/>
        </w:rPr>
        <w:t>%</w:t>
      </w:r>
      <w:r w:rsidR="008B0232">
        <w:rPr>
          <w:rFonts w:ascii="Palatino Linotype" w:hAnsi="Palatino Linotype"/>
        </w:rPr>
        <w:t xml:space="preserve">. </w:t>
      </w:r>
    </w:p>
    <w:p w:rsidR="008B0232" w:rsidRDefault="008B0232" w:rsidP="00CA1024">
      <w:pPr>
        <w:jc w:val="both"/>
        <w:rPr>
          <w:rFonts w:ascii="Palatino Linotype" w:hAnsi="Palatino Linotype"/>
          <w:color w:val="FF0000"/>
        </w:rPr>
      </w:pPr>
    </w:p>
    <w:p w:rsidR="003B3CCB" w:rsidRDefault="003B3CCB" w:rsidP="00CA1024">
      <w:pPr>
        <w:jc w:val="both"/>
        <w:rPr>
          <w:rFonts w:ascii="Palatino Linotype" w:hAnsi="Palatino Linotype"/>
        </w:rPr>
      </w:pPr>
    </w:p>
    <w:p w:rsidR="006F34BB" w:rsidRDefault="006F34BB" w:rsidP="00CA1024">
      <w:pPr>
        <w:jc w:val="both"/>
        <w:rPr>
          <w:rFonts w:ascii="Palatino Linotype" w:hAnsi="Palatino Linotype"/>
        </w:rPr>
      </w:pPr>
    </w:p>
    <w:p w:rsidR="006F34BB" w:rsidRDefault="006F34BB" w:rsidP="00CA1024">
      <w:pPr>
        <w:jc w:val="both"/>
        <w:rPr>
          <w:rFonts w:ascii="Palatino Linotype" w:hAnsi="Palatino Linotype"/>
        </w:rPr>
      </w:pPr>
      <w:r>
        <w:rPr>
          <w:rFonts w:ascii="Palatino Linotype" w:hAnsi="Palatino Linotype"/>
        </w:rPr>
        <w:t>Ivan Cvitanić</w:t>
      </w:r>
    </w:p>
    <w:p w:rsidR="006F34BB" w:rsidRDefault="006F34BB" w:rsidP="00CA1024">
      <w:pPr>
        <w:jc w:val="both"/>
        <w:rPr>
          <w:rFonts w:ascii="Palatino Linotype" w:hAnsi="Palatino Linotype"/>
        </w:rPr>
      </w:pPr>
      <w:r>
        <w:rPr>
          <w:rFonts w:ascii="Palatino Linotype" w:hAnsi="Palatino Linotype"/>
        </w:rPr>
        <w:t xml:space="preserve">direktor </w:t>
      </w:r>
    </w:p>
    <w:sectPr w:rsidR="006F34BB" w:rsidSect="009614A2">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F0" w:rsidRDefault="00B518F0">
      <w:r>
        <w:separator/>
      </w:r>
    </w:p>
  </w:endnote>
  <w:endnote w:type="continuationSeparator" w:id="0">
    <w:p w:rsidR="00B518F0" w:rsidRDefault="00B518F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C6" w:rsidRDefault="001144C6" w:rsidP="0046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4C6" w:rsidRDefault="001144C6" w:rsidP="008F52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174704"/>
      <w:docPartObj>
        <w:docPartGallery w:val="Page Numbers (Bottom of Page)"/>
        <w:docPartUnique/>
      </w:docPartObj>
    </w:sdtPr>
    <w:sdtContent>
      <w:p w:rsidR="001144C6" w:rsidRDefault="001144C6">
        <w:pPr>
          <w:pStyle w:val="Footer"/>
          <w:jc w:val="right"/>
        </w:pPr>
        <w:fldSimple w:instr=" PAGE   \* MERGEFORMAT ">
          <w:r w:rsidR="00B47958">
            <w:rPr>
              <w:noProof/>
            </w:rPr>
            <w:t>13</w:t>
          </w:r>
        </w:fldSimple>
      </w:p>
    </w:sdtContent>
  </w:sdt>
  <w:p w:rsidR="001144C6" w:rsidRPr="003B1F3D" w:rsidRDefault="001144C6" w:rsidP="00FC0748">
    <w:pPr>
      <w:pStyle w:val="Footer"/>
      <w:ind w:right="3"/>
      <w:jc w:val="right"/>
      <w:rPr>
        <w:rFonts w:ascii="Palatino Linotype" w:hAnsi="Palatino Linotype"/>
        <w:b/>
        <w:color w:val="808080" w:themeColor="background1" w:themeShade="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F0" w:rsidRDefault="00B518F0">
      <w:r>
        <w:separator/>
      </w:r>
    </w:p>
  </w:footnote>
  <w:footnote w:type="continuationSeparator" w:id="0">
    <w:p w:rsidR="00B518F0" w:rsidRDefault="00B5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A1B"/>
    <w:multiLevelType w:val="hybridMultilevel"/>
    <w:tmpl w:val="872AF2AC"/>
    <w:lvl w:ilvl="0" w:tplc="97A0656E">
      <w:start w:val="8"/>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65B20E7"/>
    <w:multiLevelType w:val="hybridMultilevel"/>
    <w:tmpl w:val="9ECA3C6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721F5CBD"/>
    <w:multiLevelType w:val="hybridMultilevel"/>
    <w:tmpl w:val="F684B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7F15E4"/>
    <w:rsid w:val="00000AFB"/>
    <w:rsid w:val="00002164"/>
    <w:rsid w:val="00005306"/>
    <w:rsid w:val="00005F9C"/>
    <w:rsid w:val="00007039"/>
    <w:rsid w:val="00010BCC"/>
    <w:rsid w:val="00010ED2"/>
    <w:rsid w:val="00011EA4"/>
    <w:rsid w:val="000155DB"/>
    <w:rsid w:val="00016F05"/>
    <w:rsid w:val="0002008F"/>
    <w:rsid w:val="00021EDE"/>
    <w:rsid w:val="00022340"/>
    <w:rsid w:val="0002409F"/>
    <w:rsid w:val="00027DEB"/>
    <w:rsid w:val="00030085"/>
    <w:rsid w:val="00034CEC"/>
    <w:rsid w:val="00037A74"/>
    <w:rsid w:val="00037A9E"/>
    <w:rsid w:val="000408C8"/>
    <w:rsid w:val="00042248"/>
    <w:rsid w:val="000428A3"/>
    <w:rsid w:val="000435DE"/>
    <w:rsid w:val="00043950"/>
    <w:rsid w:val="00045FBB"/>
    <w:rsid w:val="00051951"/>
    <w:rsid w:val="00052682"/>
    <w:rsid w:val="0005290C"/>
    <w:rsid w:val="000547D4"/>
    <w:rsid w:val="00054E5C"/>
    <w:rsid w:val="00055579"/>
    <w:rsid w:val="0005562D"/>
    <w:rsid w:val="00056041"/>
    <w:rsid w:val="00057114"/>
    <w:rsid w:val="00057AF4"/>
    <w:rsid w:val="00061B74"/>
    <w:rsid w:val="0006545A"/>
    <w:rsid w:val="000734BF"/>
    <w:rsid w:val="000763DF"/>
    <w:rsid w:val="00077C70"/>
    <w:rsid w:val="00080972"/>
    <w:rsid w:val="000824F9"/>
    <w:rsid w:val="00082570"/>
    <w:rsid w:val="00084E4A"/>
    <w:rsid w:val="00087F13"/>
    <w:rsid w:val="00094A0E"/>
    <w:rsid w:val="00096D0D"/>
    <w:rsid w:val="000A008E"/>
    <w:rsid w:val="000A13B8"/>
    <w:rsid w:val="000A203E"/>
    <w:rsid w:val="000A3E08"/>
    <w:rsid w:val="000A567D"/>
    <w:rsid w:val="000A766B"/>
    <w:rsid w:val="000B0339"/>
    <w:rsid w:val="000B0D29"/>
    <w:rsid w:val="000B3797"/>
    <w:rsid w:val="000B7A2E"/>
    <w:rsid w:val="000C0F98"/>
    <w:rsid w:val="000C1360"/>
    <w:rsid w:val="000C3672"/>
    <w:rsid w:val="000C4227"/>
    <w:rsid w:val="000C47BA"/>
    <w:rsid w:val="000C7283"/>
    <w:rsid w:val="000C785D"/>
    <w:rsid w:val="000C7FB7"/>
    <w:rsid w:val="000D41AF"/>
    <w:rsid w:val="000E1A46"/>
    <w:rsid w:val="000E2384"/>
    <w:rsid w:val="000E2758"/>
    <w:rsid w:val="000E6284"/>
    <w:rsid w:val="000E6894"/>
    <w:rsid w:val="000F4A87"/>
    <w:rsid w:val="000F61C1"/>
    <w:rsid w:val="000F7BC4"/>
    <w:rsid w:val="0010023C"/>
    <w:rsid w:val="00100972"/>
    <w:rsid w:val="00103561"/>
    <w:rsid w:val="00103DE6"/>
    <w:rsid w:val="00105E6A"/>
    <w:rsid w:val="0010697A"/>
    <w:rsid w:val="00107BD5"/>
    <w:rsid w:val="00113D98"/>
    <w:rsid w:val="001144C6"/>
    <w:rsid w:val="00115B18"/>
    <w:rsid w:val="00116A70"/>
    <w:rsid w:val="00120569"/>
    <w:rsid w:val="001225F4"/>
    <w:rsid w:val="00122D44"/>
    <w:rsid w:val="00125E0E"/>
    <w:rsid w:val="00133095"/>
    <w:rsid w:val="001351CB"/>
    <w:rsid w:val="00135AB4"/>
    <w:rsid w:val="00140A41"/>
    <w:rsid w:val="00141FE2"/>
    <w:rsid w:val="001434EA"/>
    <w:rsid w:val="0014350B"/>
    <w:rsid w:val="00144349"/>
    <w:rsid w:val="00144C4C"/>
    <w:rsid w:val="001468D0"/>
    <w:rsid w:val="00147622"/>
    <w:rsid w:val="0015457D"/>
    <w:rsid w:val="001556EF"/>
    <w:rsid w:val="00155C93"/>
    <w:rsid w:val="00156F7F"/>
    <w:rsid w:val="00157243"/>
    <w:rsid w:val="00157C38"/>
    <w:rsid w:val="00161363"/>
    <w:rsid w:val="00165098"/>
    <w:rsid w:val="00165781"/>
    <w:rsid w:val="00165B01"/>
    <w:rsid w:val="001673C6"/>
    <w:rsid w:val="00172129"/>
    <w:rsid w:val="00173D81"/>
    <w:rsid w:val="00175CE0"/>
    <w:rsid w:val="00180966"/>
    <w:rsid w:val="00180C5B"/>
    <w:rsid w:val="00180F42"/>
    <w:rsid w:val="00182660"/>
    <w:rsid w:val="00185D36"/>
    <w:rsid w:val="00186649"/>
    <w:rsid w:val="00187D7F"/>
    <w:rsid w:val="001914A3"/>
    <w:rsid w:val="00193E56"/>
    <w:rsid w:val="00194C1C"/>
    <w:rsid w:val="00195888"/>
    <w:rsid w:val="001971B2"/>
    <w:rsid w:val="00197420"/>
    <w:rsid w:val="00197543"/>
    <w:rsid w:val="00197919"/>
    <w:rsid w:val="00197ADB"/>
    <w:rsid w:val="001A0437"/>
    <w:rsid w:val="001A42F7"/>
    <w:rsid w:val="001A46A5"/>
    <w:rsid w:val="001A4737"/>
    <w:rsid w:val="001A51FE"/>
    <w:rsid w:val="001A5308"/>
    <w:rsid w:val="001A6A82"/>
    <w:rsid w:val="001A78BE"/>
    <w:rsid w:val="001A7BC8"/>
    <w:rsid w:val="001B1DF4"/>
    <w:rsid w:val="001B4453"/>
    <w:rsid w:val="001C0F4C"/>
    <w:rsid w:val="001C11F6"/>
    <w:rsid w:val="001C3D4E"/>
    <w:rsid w:val="001C5B70"/>
    <w:rsid w:val="001C60D0"/>
    <w:rsid w:val="001C639F"/>
    <w:rsid w:val="001D0882"/>
    <w:rsid w:val="001D28EA"/>
    <w:rsid w:val="001E1F5A"/>
    <w:rsid w:val="001E2EAE"/>
    <w:rsid w:val="001E2F3A"/>
    <w:rsid w:val="001E38D3"/>
    <w:rsid w:val="001E3B96"/>
    <w:rsid w:val="001E4AAD"/>
    <w:rsid w:val="001E5064"/>
    <w:rsid w:val="001E593F"/>
    <w:rsid w:val="001E5DE0"/>
    <w:rsid w:val="001E7BAD"/>
    <w:rsid w:val="001F0747"/>
    <w:rsid w:val="001F1423"/>
    <w:rsid w:val="001F1882"/>
    <w:rsid w:val="0020089F"/>
    <w:rsid w:val="002008D8"/>
    <w:rsid w:val="00200A58"/>
    <w:rsid w:val="002028F6"/>
    <w:rsid w:val="00203D12"/>
    <w:rsid w:val="00204278"/>
    <w:rsid w:val="0020700B"/>
    <w:rsid w:val="002079BD"/>
    <w:rsid w:val="00210028"/>
    <w:rsid w:val="00212E34"/>
    <w:rsid w:val="00213C68"/>
    <w:rsid w:val="00214BC8"/>
    <w:rsid w:val="00214EC9"/>
    <w:rsid w:val="00215E5A"/>
    <w:rsid w:val="00216274"/>
    <w:rsid w:val="002206FB"/>
    <w:rsid w:val="00221E9C"/>
    <w:rsid w:val="00222E9D"/>
    <w:rsid w:val="00223512"/>
    <w:rsid w:val="00224B90"/>
    <w:rsid w:val="00226E54"/>
    <w:rsid w:val="002270EB"/>
    <w:rsid w:val="00230345"/>
    <w:rsid w:val="002330A8"/>
    <w:rsid w:val="0023726D"/>
    <w:rsid w:val="0024194E"/>
    <w:rsid w:val="0024591A"/>
    <w:rsid w:val="00246AC4"/>
    <w:rsid w:val="00247E00"/>
    <w:rsid w:val="0025001E"/>
    <w:rsid w:val="00251063"/>
    <w:rsid w:val="002515A2"/>
    <w:rsid w:val="00251D97"/>
    <w:rsid w:val="002525B1"/>
    <w:rsid w:val="00254E89"/>
    <w:rsid w:val="002555D3"/>
    <w:rsid w:val="0026281D"/>
    <w:rsid w:val="00262F54"/>
    <w:rsid w:val="00263B3F"/>
    <w:rsid w:val="00265DCE"/>
    <w:rsid w:val="00270311"/>
    <w:rsid w:val="00270CFC"/>
    <w:rsid w:val="00272148"/>
    <w:rsid w:val="002738E5"/>
    <w:rsid w:val="0027548C"/>
    <w:rsid w:val="002757D0"/>
    <w:rsid w:val="00277630"/>
    <w:rsid w:val="00281822"/>
    <w:rsid w:val="002820DE"/>
    <w:rsid w:val="00282EAC"/>
    <w:rsid w:val="00283161"/>
    <w:rsid w:val="00284774"/>
    <w:rsid w:val="0028575C"/>
    <w:rsid w:val="00286B2B"/>
    <w:rsid w:val="00290D1D"/>
    <w:rsid w:val="00290DCE"/>
    <w:rsid w:val="00291F3E"/>
    <w:rsid w:val="00292D05"/>
    <w:rsid w:val="00292D5F"/>
    <w:rsid w:val="002956B0"/>
    <w:rsid w:val="00295F3A"/>
    <w:rsid w:val="00296FD0"/>
    <w:rsid w:val="002A09EB"/>
    <w:rsid w:val="002A27B6"/>
    <w:rsid w:val="002A6C4B"/>
    <w:rsid w:val="002C07FD"/>
    <w:rsid w:val="002C2214"/>
    <w:rsid w:val="002C2B0C"/>
    <w:rsid w:val="002C302E"/>
    <w:rsid w:val="002C530D"/>
    <w:rsid w:val="002C78F4"/>
    <w:rsid w:val="002C79E3"/>
    <w:rsid w:val="002C7CCF"/>
    <w:rsid w:val="002D0029"/>
    <w:rsid w:val="002D16D5"/>
    <w:rsid w:val="002D5A98"/>
    <w:rsid w:val="002E0EDD"/>
    <w:rsid w:val="002E1AB9"/>
    <w:rsid w:val="002E76D2"/>
    <w:rsid w:val="002F0A9A"/>
    <w:rsid w:val="002F1945"/>
    <w:rsid w:val="002F20C9"/>
    <w:rsid w:val="002F4DFF"/>
    <w:rsid w:val="002F6AED"/>
    <w:rsid w:val="00302F12"/>
    <w:rsid w:val="00303838"/>
    <w:rsid w:val="00303F86"/>
    <w:rsid w:val="003042EB"/>
    <w:rsid w:val="00310E5D"/>
    <w:rsid w:val="00312C47"/>
    <w:rsid w:val="0031329E"/>
    <w:rsid w:val="00315943"/>
    <w:rsid w:val="00316D57"/>
    <w:rsid w:val="00317C70"/>
    <w:rsid w:val="0032011F"/>
    <w:rsid w:val="003226BC"/>
    <w:rsid w:val="00322BE3"/>
    <w:rsid w:val="00323BC8"/>
    <w:rsid w:val="003251EF"/>
    <w:rsid w:val="0032768E"/>
    <w:rsid w:val="003342EB"/>
    <w:rsid w:val="003343F2"/>
    <w:rsid w:val="00334A46"/>
    <w:rsid w:val="00336A65"/>
    <w:rsid w:val="0033787E"/>
    <w:rsid w:val="0034236D"/>
    <w:rsid w:val="003429D5"/>
    <w:rsid w:val="00350006"/>
    <w:rsid w:val="00351179"/>
    <w:rsid w:val="0035329D"/>
    <w:rsid w:val="00361C0D"/>
    <w:rsid w:val="00364A94"/>
    <w:rsid w:val="00365653"/>
    <w:rsid w:val="003679E9"/>
    <w:rsid w:val="003700FC"/>
    <w:rsid w:val="003703BA"/>
    <w:rsid w:val="00370EFD"/>
    <w:rsid w:val="00375C88"/>
    <w:rsid w:val="0037686F"/>
    <w:rsid w:val="00377807"/>
    <w:rsid w:val="00382191"/>
    <w:rsid w:val="003839AA"/>
    <w:rsid w:val="0038752D"/>
    <w:rsid w:val="00390134"/>
    <w:rsid w:val="003916C3"/>
    <w:rsid w:val="003916DE"/>
    <w:rsid w:val="00392359"/>
    <w:rsid w:val="0039280F"/>
    <w:rsid w:val="0039482F"/>
    <w:rsid w:val="003A00F0"/>
    <w:rsid w:val="003A27FA"/>
    <w:rsid w:val="003A41F7"/>
    <w:rsid w:val="003A59A6"/>
    <w:rsid w:val="003A5F63"/>
    <w:rsid w:val="003A6447"/>
    <w:rsid w:val="003A7705"/>
    <w:rsid w:val="003B0D38"/>
    <w:rsid w:val="003B1F3D"/>
    <w:rsid w:val="003B3BE0"/>
    <w:rsid w:val="003B3CCB"/>
    <w:rsid w:val="003B4D41"/>
    <w:rsid w:val="003B5CC1"/>
    <w:rsid w:val="003B63D4"/>
    <w:rsid w:val="003B73CB"/>
    <w:rsid w:val="003C25DE"/>
    <w:rsid w:val="003C635D"/>
    <w:rsid w:val="003D0480"/>
    <w:rsid w:val="003D0814"/>
    <w:rsid w:val="003D6BC9"/>
    <w:rsid w:val="003D7134"/>
    <w:rsid w:val="003E19EE"/>
    <w:rsid w:val="003E2E51"/>
    <w:rsid w:val="003E417C"/>
    <w:rsid w:val="003E53E6"/>
    <w:rsid w:val="003E58B2"/>
    <w:rsid w:val="003E6147"/>
    <w:rsid w:val="003E6351"/>
    <w:rsid w:val="003E6DEF"/>
    <w:rsid w:val="003F2192"/>
    <w:rsid w:val="003F36B3"/>
    <w:rsid w:val="003F41D9"/>
    <w:rsid w:val="003F43D9"/>
    <w:rsid w:val="003F717E"/>
    <w:rsid w:val="003F776D"/>
    <w:rsid w:val="003F79B8"/>
    <w:rsid w:val="0040002D"/>
    <w:rsid w:val="004002D1"/>
    <w:rsid w:val="0040617A"/>
    <w:rsid w:val="00407993"/>
    <w:rsid w:val="00410C3C"/>
    <w:rsid w:val="00411846"/>
    <w:rsid w:val="00412CC4"/>
    <w:rsid w:val="004130E1"/>
    <w:rsid w:val="00413C57"/>
    <w:rsid w:val="004176E1"/>
    <w:rsid w:val="00417C8A"/>
    <w:rsid w:val="00422A26"/>
    <w:rsid w:val="00422CEA"/>
    <w:rsid w:val="004256D8"/>
    <w:rsid w:val="004274AD"/>
    <w:rsid w:val="00427A9B"/>
    <w:rsid w:val="00430BAD"/>
    <w:rsid w:val="00430FE1"/>
    <w:rsid w:val="00434BBC"/>
    <w:rsid w:val="00434F52"/>
    <w:rsid w:val="0043555A"/>
    <w:rsid w:val="00440A8A"/>
    <w:rsid w:val="00440D38"/>
    <w:rsid w:val="004424EA"/>
    <w:rsid w:val="00442B1B"/>
    <w:rsid w:val="004455EC"/>
    <w:rsid w:val="00445C1B"/>
    <w:rsid w:val="00450D71"/>
    <w:rsid w:val="0045289E"/>
    <w:rsid w:val="00454DCB"/>
    <w:rsid w:val="00454E76"/>
    <w:rsid w:val="00460F76"/>
    <w:rsid w:val="00461825"/>
    <w:rsid w:val="0046473D"/>
    <w:rsid w:val="00470BE8"/>
    <w:rsid w:val="00471631"/>
    <w:rsid w:val="00473FAA"/>
    <w:rsid w:val="00482F72"/>
    <w:rsid w:val="00483680"/>
    <w:rsid w:val="0048695B"/>
    <w:rsid w:val="00486FE6"/>
    <w:rsid w:val="004870AA"/>
    <w:rsid w:val="004873A4"/>
    <w:rsid w:val="004918E7"/>
    <w:rsid w:val="004932EC"/>
    <w:rsid w:val="00494B5E"/>
    <w:rsid w:val="0049571E"/>
    <w:rsid w:val="00496155"/>
    <w:rsid w:val="00496DF8"/>
    <w:rsid w:val="004A13DE"/>
    <w:rsid w:val="004A20A8"/>
    <w:rsid w:val="004A5B71"/>
    <w:rsid w:val="004A63E8"/>
    <w:rsid w:val="004A742C"/>
    <w:rsid w:val="004B1801"/>
    <w:rsid w:val="004B1C74"/>
    <w:rsid w:val="004B243B"/>
    <w:rsid w:val="004B2D28"/>
    <w:rsid w:val="004C170E"/>
    <w:rsid w:val="004C3D22"/>
    <w:rsid w:val="004C5B3D"/>
    <w:rsid w:val="004C609B"/>
    <w:rsid w:val="004C62FD"/>
    <w:rsid w:val="004C6ABA"/>
    <w:rsid w:val="004C7339"/>
    <w:rsid w:val="004D009D"/>
    <w:rsid w:val="004D01A3"/>
    <w:rsid w:val="004D391C"/>
    <w:rsid w:val="004D3FF3"/>
    <w:rsid w:val="004D54F9"/>
    <w:rsid w:val="004D6E13"/>
    <w:rsid w:val="004E014A"/>
    <w:rsid w:val="004E2713"/>
    <w:rsid w:val="004E2753"/>
    <w:rsid w:val="004E36DA"/>
    <w:rsid w:val="004E3FB3"/>
    <w:rsid w:val="004E45A8"/>
    <w:rsid w:val="004E4753"/>
    <w:rsid w:val="004E612D"/>
    <w:rsid w:val="004F14F3"/>
    <w:rsid w:val="004F3570"/>
    <w:rsid w:val="004F38CD"/>
    <w:rsid w:val="004F3EEA"/>
    <w:rsid w:val="004F4CEA"/>
    <w:rsid w:val="004F567D"/>
    <w:rsid w:val="00500A16"/>
    <w:rsid w:val="005042A1"/>
    <w:rsid w:val="00505B84"/>
    <w:rsid w:val="00506E1C"/>
    <w:rsid w:val="00507EAE"/>
    <w:rsid w:val="00510DE0"/>
    <w:rsid w:val="0051197A"/>
    <w:rsid w:val="00513159"/>
    <w:rsid w:val="00517F8B"/>
    <w:rsid w:val="00521D99"/>
    <w:rsid w:val="00522EC3"/>
    <w:rsid w:val="00526EC1"/>
    <w:rsid w:val="005272D9"/>
    <w:rsid w:val="0053058D"/>
    <w:rsid w:val="00531DF4"/>
    <w:rsid w:val="00532D1C"/>
    <w:rsid w:val="00536F14"/>
    <w:rsid w:val="00542426"/>
    <w:rsid w:val="00546039"/>
    <w:rsid w:val="00546F57"/>
    <w:rsid w:val="0055143C"/>
    <w:rsid w:val="0055191F"/>
    <w:rsid w:val="005539F8"/>
    <w:rsid w:val="00554537"/>
    <w:rsid w:val="00556F2A"/>
    <w:rsid w:val="00560F7B"/>
    <w:rsid w:val="00566932"/>
    <w:rsid w:val="005669CC"/>
    <w:rsid w:val="005716AB"/>
    <w:rsid w:val="005716D1"/>
    <w:rsid w:val="00575DB8"/>
    <w:rsid w:val="00576486"/>
    <w:rsid w:val="005770F3"/>
    <w:rsid w:val="00577FAA"/>
    <w:rsid w:val="005816E0"/>
    <w:rsid w:val="00591814"/>
    <w:rsid w:val="00591A57"/>
    <w:rsid w:val="00593455"/>
    <w:rsid w:val="00595CC4"/>
    <w:rsid w:val="00597680"/>
    <w:rsid w:val="005A2FD4"/>
    <w:rsid w:val="005A5390"/>
    <w:rsid w:val="005A6846"/>
    <w:rsid w:val="005A7A91"/>
    <w:rsid w:val="005B0008"/>
    <w:rsid w:val="005B135D"/>
    <w:rsid w:val="005B3D48"/>
    <w:rsid w:val="005B4439"/>
    <w:rsid w:val="005B4E1D"/>
    <w:rsid w:val="005B6AA5"/>
    <w:rsid w:val="005B7A3A"/>
    <w:rsid w:val="005C00E1"/>
    <w:rsid w:val="005C0911"/>
    <w:rsid w:val="005C1568"/>
    <w:rsid w:val="005C5267"/>
    <w:rsid w:val="005D1837"/>
    <w:rsid w:val="005D22AA"/>
    <w:rsid w:val="005D2369"/>
    <w:rsid w:val="005D4E7C"/>
    <w:rsid w:val="005D55F6"/>
    <w:rsid w:val="005D5F30"/>
    <w:rsid w:val="005D7CF1"/>
    <w:rsid w:val="005E0A12"/>
    <w:rsid w:val="005E6443"/>
    <w:rsid w:val="005E6FF8"/>
    <w:rsid w:val="005E73F9"/>
    <w:rsid w:val="005F2470"/>
    <w:rsid w:val="005F4FA6"/>
    <w:rsid w:val="005F6792"/>
    <w:rsid w:val="00601BDD"/>
    <w:rsid w:val="00602149"/>
    <w:rsid w:val="006024F0"/>
    <w:rsid w:val="00606F0B"/>
    <w:rsid w:val="00610013"/>
    <w:rsid w:val="00610F27"/>
    <w:rsid w:val="00614010"/>
    <w:rsid w:val="006156D4"/>
    <w:rsid w:val="00615D0E"/>
    <w:rsid w:val="00617662"/>
    <w:rsid w:val="00620FF9"/>
    <w:rsid w:val="00621473"/>
    <w:rsid w:val="006269D4"/>
    <w:rsid w:val="00630ED9"/>
    <w:rsid w:val="00630F76"/>
    <w:rsid w:val="0063245D"/>
    <w:rsid w:val="00632F3D"/>
    <w:rsid w:val="0063465A"/>
    <w:rsid w:val="00637EF4"/>
    <w:rsid w:val="00642361"/>
    <w:rsid w:val="006429EF"/>
    <w:rsid w:val="00644AF1"/>
    <w:rsid w:val="00646E7D"/>
    <w:rsid w:val="00647876"/>
    <w:rsid w:val="00650607"/>
    <w:rsid w:val="00650BEF"/>
    <w:rsid w:val="00653588"/>
    <w:rsid w:val="00656BF8"/>
    <w:rsid w:val="0065759B"/>
    <w:rsid w:val="00657797"/>
    <w:rsid w:val="00661E0F"/>
    <w:rsid w:val="0066214B"/>
    <w:rsid w:val="00663229"/>
    <w:rsid w:val="006635D3"/>
    <w:rsid w:val="00663A44"/>
    <w:rsid w:val="006650CD"/>
    <w:rsid w:val="00666FA4"/>
    <w:rsid w:val="00667C51"/>
    <w:rsid w:val="00670AF1"/>
    <w:rsid w:val="00672DEA"/>
    <w:rsid w:val="00673552"/>
    <w:rsid w:val="006743E3"/>
    <w:rsid w:val="00674C97"/>
    <w:rsid w:val="00676A8C"/>
    <w:rsid w:val="00676D84"/>
    <w:rsid w:val="0067796E"/>
    <w:rsid w:val="00677E77"/>
    <w:rsid w:val="00690CA1"/>
    <w:rsid w:val="00691096"/>
    <w:rsid w:val="00691606"/>
    <w:rsid w:val="00691986"/>
    <w:rsid w:val="006939AF"/>
    <w:rsid w:val="00696801"/>
    <w:rsid w:val="0069704F"/>
    <w:rsid w:val="006A0B9F"/>
    <w:rsid w:val="006A2454"/>
    <w:rsid w:val="006A6FB0"/>
    <w:rsid w:val="006B0E61"/>
    <w:rsid w:val="006B2DC7"/>
    <w:rsid w:val="006B464D"/>
    <w:rsid w:val="006B4A86"/>
    <w:rsid w:val="006B50EE"/>
    <w:rsid w:val="006B6420"/>
    <w:rsid w:val="006B65CE"/>
    <w:rsid w:val="006C0A09"/>
    <w:rsid w:val="006C1A71"/>
    <w:rsid w:val="006C1F92"/>
    <w:rsid w:val="006C2658"/>
    <w:rsid w:val="006C528C"/>
    <w:rsid w:val="006C665E"/>
    <w:rsid w:val="006D0487"/>
    <w:rsid w:val="006D096D"/>
    <w:rsid w:val="006D1003"/>
    <w:rsid w:val="006D1FAF"/>
    <w:rsid w:val="006D25BF"/>
    <w:rsid w:val="006D2CB6"/>
    <w:rsid w:val="006D4E50"/>
    <w:rsid w:val="006D6714"/>
    <w:rsid w:val="006D70B7"/>
    <w:rsid w:val="006D7498"/>
    <w:rsid w:val="006D790E"/>
    <w:rsid w:val="006E3506"/>
    <w:rsid w:val="006E59F7"/>
    <w:rsid w:val="006E64AB"/>
    <w:rsid w:val="006F2D47"/>
    <w:rsid w:val="006F34BB"/>
    <w:rsid w:val="007002EE"/>
    <w:rsid w:val="007024BB"/>
    <w:rsid w:val="00702ED5"/>
    <w:rsid w:val="00705D70"/>
    <w:rsid w:val="00711C6A"/>
    <w:rsid w:val="00714E5F"/>
    <w:rsid w:val="00716102"/>
    <w:rsid w:val="00717CC2"/>
    <w:rsid w:val="00721EF5"/>
    <w:rsid w:val="0072665B"/>
    <w:rsid w:val="007277DA"/>
    <w:rsid w:val="00727B03"/>
    <w:rsid w:val="00735B89"/>
    <w:rsid w:val="00740717"/>
    <w:rsid w:val="00742B60"/>
    <w:rsid w:val="007466C1"/>
    <w:rsid w:val="00747FDF"/>
    <w:rsid w:val="00751924"/>
    <w:rsid w:val="0075269D"/>
    <w:rsid w:val="00757DF4"/>
    <w:rsid w:val="00763C4C"/>
    <w:rsid w:val="00764536"/>
    <w:rsid w:val="00766A79"/>
    <w:rsid w:val="00767C60"/>
    <w:rsid w:val="00770D14"/>
    <w:rsid w:val="00772FC4"/>
    <w:rsid w:val="007738B3"/>
    <w:rsid w:val="00774A93"/>
    <w:rsid w:val="00776165"/>
    <w:rsid w:val="00776FB3"/>
    <w:rsid w:val="00781496"/>
    <w:rsid w:val="007865EE"/>
    <w:rsid w:val="00791F74"/>
    <w:rsid w:val="007926EF"/>
    <w:rsid w:val="00792AC1"/>
    <w:rsid w:val="0079398F"/>
    <w:rsid w:val="00794C24"/>
    <w:rsid w:val="00795A7A"/>
    <w:rsid w:val="00797107"/>
    <w:rsid w:val="007976C9"/>
    <w:rsid w:val="007A02DB"/>
    <w:rsid w:val="007A0870"/>
    <w:rsid w:val="007A36D4"/>
    <w:rsid w:val="007A4726"/>
    <w:rsid w:val="007A7D98"/>
    <w:rsid w:val="007B1297"/>
    <w:rsid w:val="007B139B"/>
    <w:rsid w:val="007B16CC"/>
    <w:rsid w:val="007B74BF"/>
    <w:rsid w:val="007C01FD"/>
    <w:rsid w:val="007C03B2"/>
    <w:rsid w:val="007C1E4C"/>
    <w:rsid w:val="007C31C3"/>
    <w:rsid w:val="007D092A"/>
    <w:rsid w:val="007D2910"/>
    <w:rsid w:val="007D41A8"/>
    <w:rsid w:val="007D61DB"/>
    <w:rsid w:val="007D6962"/>
    <w:rsid w:val="007D7266"/>
    <w:rsid w:val="007D72E6"/>
    <w:rsid w:val="007D776C"/>
    <w:rsid w:val="007E04A9"/>
    <w:rsid w:val="007E1DFF"/>
    <w:rsid w:val="007E2C28"/>
    <w:rsid w:val="007E37B4"/>
    <w:rsid w:val="007E6F84"/>
    <w:rsid w:val="007E7314"/>
    <w:rsid w:val="007E7595"/>
    <w:rsid w:val="007F0A15"/>
    <w:rsid w:val="007F0E6B"/>
    <w:rsid w:val="007F0FDC"/>
    <w:rsid w:val="007F15E4"/>
    <w:rsid w:val="007F2C34"/>
    <w:rsid w:val="007F3AE0"/>
    <w:rsid w:val="007F4A79"/>
    <w:rsid w:val="007F4DDD"/>
    <w:rsid w:val="007F5D49"/>
    <w:rsid w:val="00806FAB"/>
    <w:rsid w:val="00810DB6"/>
    <w:rsid w:val="0081228A"/>
    <w:rsid w:val="0081352F"/>
    <w:rsid w:val="00814ADE"/>
    <w:rsid w:val="008161CA"/>
    <w:rsid w:val="00820B13"/>
    <w:rsid w:val="00821512"/>
    <w:rsid w:val="00821AC7"/>
    <w:rsid w:val="00821DA2"/>
    <w:rsid w:val="008255DE"/>
    <w:rsid w:val="008305F7"/>
    <w:rsid w:val="00830FC9"/>
    <w:rsid w:val="00836EA1"/>
    <w:rsid w:val="0083731B"/>
    <w:rsid w:val="0084238A"/>
    <w:rsid w:val="008455B3"/>
    <w:rsid w:val="00845C4F"/>
    <w:rsid w:val="00852A25"/>
    <w:rsid w:val="008548BD"/>
    <w:rsid w:val="0085676D"/>
    <w:rsid w:val="00857DE5"/>
    <w:rsid w:val="00864D4E"/>
    <w:rsid w:val="00866535"/>
    <w:rsid w:val="0086732A"/>
    <w:rsid w:val="008676A0"/>
    <w:rsid w:val="00867952"/>
    <w:rsid w:val="00867E37"/>
    <w:rsid w:val="008716D7"/>
    <w:rsid w:val="0087272A"/>
    <w:rsid w:val="00872E7A"/>
    <w:rsid w:val="0087332A"/>
    <w:rsid w:val="00873831"/>
    <w:rsid w:val="00873B88"/>
    <w:rsid w:val="00875837"/>
    <w:rsid w:val="00877082"/>
    <w:rsid w:val="0087798D"/>
    <w:rsid w:val="00877B59"/>
    <w:rsid w:val="00880603"/>
    <w:rsid w:val="008808BD"/>
    <w:rsid w:val="00883D56"/>
    <w:rsid w:val="00884D67"/>
    <w:rsid w:val="008868EB"/>
    <w:rsid w:val="00890997"/>
    <w:rsid w:val="00890C1A"/>
    <w:rsid w:val="00891C62"/>
    <w:rsid w:val="00891DDA"/>
    <w:rsid w:val="00893827"/>
    <w:rsid w:val="008951A4"/>
    <w:rsid w:val="00896A17"/>
    <w:rsid w:val="00897DC3"/>
    <w:rsid w:val="008A23AC"/>
    <w:rsid w:val="008A4450"/>
    <w:rsid w:val="008A4549"/>
    <w:rsid w:val="008A7910"/>
    <w:rsid w:val="008A7BBF"/>
    <w:rsid w:val="008A7D3D"/>
    <w:rsid w:val="008B0232"/>
    <w:rsid w:val="008B09F3"/>
    <w:rsid w:val="008B3BEF"/>
    <w:rsid w:val="008B58AC"/>
    <w:rsid w:val="008B651B"/>
    <w:rsid w:val="008B70BA"/>
    <w:rsid w:val="008B7BE1"/>
    <w:rsid w:val="008C0C2A"/>
    <w:rsid w:val="008C28DC"/>
    <w:rsid w:val="008C4104"/>
    <w:rsid w:val="008C5F1B"/>
    <w:rsid w:val="008C60DC"/>
    <w:rsid w:val="008C7D2A"/>
    <w:rsid w:val="008D0992"/>
    <w:rsid w:val="008D2507"/>
    <w:rsid w:val="008D5931"/>
    <w:rsid w:val="008E3613"/>
    <w:rsid w:val="008E4465"/>
    <w:rsid w:val="008F176F"/>
    <w:rsid w:val="008F259A"/>
    <w:rsid w:val="008F4E08"/>
    <w:rsid w:val="008F521E"/>
    <w:rsid w:val="008F578E"/>
    <w:rsid w:val="008F73EF"/>
    <w:rsid w:val="00900E6F"/>
    <w:rsid w:val="00900E81"/>
    <w:rsid w:val="00902EB1"/>
    <w:rsid w:val="00905984"/>
    <w:rsid w:val="009066FC"/>
    <w:rsid w:val="00906B10"/>
    <w:rsid w:val="009108BE"/>
    <w:rsid w:val="00917A2C"/>
    <w:rsid w:val="00920D47"/>
    <w:rsid w:val="00920F87"/>
    <w:rsid w:val="009229E4"/>
    <w:rsid w:val="0092506A"/>
    <w:rsid w:val="0092591D"/>
    <w:rsid w:val="00931033"/>
    <w:rsid w:val="009349EA"/>
    <w:rsid w:val="009369F7"/>
    <w:rsid w:val="00937380"/>
    <w:rsid w:val="00937BC3"/>
    <w:rsid w:val="00940184"/>
    <w:rsid w:val="0094265F"/>
    <w:rsid w:val="00943597"/>
    <w:rsid w:val="0094379E"/>
    <w:rsid w:val="00943937"/>
    <w:rsid w:val="009456CF"/>
    <w:rsid w:val="009507F0"/>
    <w:rsid w:val="00951404"/>
    <w:rsid w:val="00952A51"/>
    <w:rsid w:val="0095504E"/>
    <w:rsid w:val="009614A2"/>
    <w:rsid w:val="00965F2E"/>
    <w:rsid w:val="0096602F"/>
    <w:rsid w:val="009662F5"/>
    <w:rsid w:val="00966FE9"/>
    <w:rsid w:val="00970828"/>
    <w:rsid w:val="00980A5B"/>
    <w:rsid w:val="009818F9"/>
    <w:rsid w:val="0098270F"/>
    <w:rsid w:val="00984115"/>
    <w:rsid w:val="00990B2C"/>
    <w:rsid w:val="009913C0"/>
    <w:rsid w:val="009966F9"/>
    <w:rsid w:val="00996A04"/>
    <w:rsid w:val="009A0CF4"/>
    <w:rsid w:val="009A110E"/>
    <w:rsid w:val="009A159D"/>
    <w:rsid w:val="009A2510"/>
    <w:rsid w:val="009A2AFD"/>
    <w:rsid w:val="009A2C4F"/>
    <w:rsid w:val="009A2F48"/>
    <w:rsid w:val="009A5616"/>
    <w:rsid w:val="009B19D5"/>
    <w:rsid w:val="009C03E4"/>
    <w:rsid w:val="009C0761"/>
    <w:rsid w:val="009C210E"/>
    <w:rsid w:val="009C42B2"/>
    <w:rsid w:val="009C506E"/>
    <w:rsid w:val="009C55F2"/>
    <w:rsid w:val="009D3CA2"/>
    <w:rsid w:val="009D65F4"/>
    <w:rsid w:val="009E0445"/>
    <w:rsid w:val="009E12FC"/>
    <w:rsid w:val="009E427D"/>
    <w:rsid w:val="009E4CF7"/>
    <w:rsid w:val="009E50C4"/>
    <w:rsid w:val="009E5AC3"/>
    <w:rsid w:val="009E712A"/>
    <w:rsid w:val="009F10BD"/>
    <w:rsid w:val="009F1869"/>
    <w:rsid w:val="009F25B8"/>
    <w:rsid w:val="009F6B14"/>
    <w:rsid w:val="009F6D38"/>
    <w:rsid w:val="009F7C7E"/>
    <w:rsid w:val="00A00866"/>
    <w:rsid w:val="00A01157"/>
    <w:rsid w:val="00A0141C"/>
    <w:rsid w:val="00A01552"/>
    <w:rsid w:val="00A02585"/>
    <w:rsid w:val="00A04F3B"/>
    <w:rsid w:val="00A0581B"/>
    <w:rsid w:val="00A0582A"/>
    <w:rsid w:val="00A07587"/>
    <w:rsid w:val="00A110D3"/>
    <w:rsid w:val="00A1311C"/>
    <w:rsid w:val="00A145DB"/>
    <w:rsid w:val="00A14CF6"/>
    <w:rsid w:val="00A16760"/>
    <w:rsid w:val="00A17082"/>
    <w:rsid w:val="00A22B4F"/>
    <w:rsid w:val="00A23339"/>
    <w:rsid w:val="00A24EF6"/>
    <w:rsid w:val="00A30142"/>
    <w:rsid w:val="00A319AD"/>
    <w:rsid w:val="00A31B50"/>
    <w:rsid w:val="00A31DA0"/>
    <w:rsid w:val="00A34B76"/>
    <w:rsid w:val="00A36124"/>
    <w:rsid w:val="00A373A5"/>
    <w:rsid w:val="00A42AD1"/>
    <w:rsid w:val="00A43502"/>
    <w:rsid w:val="00A43541"/>
    <w:rsid w:val="00A43BBC"/>
    <w:rsid w:val="00A54AEC"/>
    <w:rsid w:val="00A55C99"/>
    <w:rsid w:val="00A574DE"/>
    <w:rsid w:val="00A57BE1"/>
    <w:rsid w:val="00A6039A"/>
    <w:rsid w:val="00A61E63"/>
    <w:rsid w:val="00A622DC"/>
    <w:rsid w:val="00A66711"/>
    <w:rsid w:val="00A67DA1"/>
    <w:rsid w:val="00A7068C"/>
    <w:rsid w:val="00A72756"/>
    <w:rsid w:val="00A72899"/>
    <w:rsid w:val="00A7478A"/>
    <w:rsid w:val="00A74E94"/>
    <w:rsid w:val="00A750C2"/>
    <w:rsid w:val="00A759A2"/>
    <w:rsid w:val="00A76E05"/>
    <w:rsid w:val="00A80B44"/>
    <w:rsid w:val="00A827E2"/>
    <w:rsid w:val="00A8514A"/>
    <w:rsid w:val="00A86652"/>
    <w:rsid w:val="00A86DE8"/>
    <w:rsid w:val="00A87D7E"/>
    <w:rsid w:val="00A91480"/>
    <w:rsid w:val="00A91513"/>
    <w:rsid w:val="00A931ED"/>
    <w:rsid w:val="00A9492A"/>
    <w:rsid w:val="00A951DA"/>
    <w:rsid w:val="00A95C8E"/>
    <w:rsid w:val="00A95DA5"/>
    <w:rsid w:val="00AA0CA5"/>
    <w:rsid w:val="00AA3F1D"/>
    <w:rsid w:val="00AA4A49"/>
    <w:rsid w:val="00AA79F4"/>
    <w:rsid w:val="00AB2B1B"/>
    <w:rsid w:val="00AB5307"/>
    <w:rsid w:val="00AB5B31"/>
    <w:rsid w:val="00AB6047"/>
    <w:rsid w:val="00AB6452"/>
    <w:rsid w:val="00AC3AE6"/>
    <w:rsid w:val="00AC4E2A"/>
    <w:rsid w:val="00AC6DB5"/>
    <w:rsid w:val="00AC772A"/>
    <w:rsid w:val="00AD0BCE"/>
    <w:rsid w:val="00AD4440"/>
    <w:rsid w:val="00AD74B3"/>
    <w:rsid w:val="00AE333D"/>
    <w:rsid w:val="00AE5935"/>
    <w:rsid w:val="00AE6874"/>
    <w:rsid w:val="00AE7555"/>
    <w:rsid w:val="00AF10AE"/>
    <w:rsid w:val="00AF2531"/>
    <w:rsid w:val="00AF43BC"/>
    <w:rsid w:val="00AF4539"/>
    <w:rsid w:val="00B009BD"/>
    <w:rsid w:val="00B0211D"/>
    <w:rsid w:val="00B031F8"/>
    <w:rsid w:val="00B04ADA"/>
    <w:rsid w:val="00B0538A"/>
    <w:rsid w:val="00B11CA0"/>
    <w:rsid w:val="00B12726"/>
    <w:rsid w:val="00B1335C"/>
    <w:rsid w:val="00B13FF7"/>
    <w:rsid w:val="00B202BB"/>
    <w:rsid w:val="00B208F5"/>
    <w:rsid w:val="00B21B4D"/>
    <w:rsid w:val="00B22EE9"/>
    <w:rsid w:val="00B24C0C"/>
    <w:rsid w:val="00B26FCB"/>
    <w:rsid w:val="00B27F39"/>
    <w:rsid w:val="00B31579"/>
    <w:rsid w:val="00B31B80"/>
    <w:rsid w:val="00B31DB7"/>
    <w:rsid w:val="00B36987"/>
    <w:rsid w:val="00B47958"/>
    <w:rsid w:val="00B500C1"/>
    <w:rsid w:val="00B518F0"/>
    <w:rsid w:val="00B534E4"/>
    <w:rsid w:val="00B5357C"/>
    <w:rsid w:val="00B538B3"/>
    <w:rsid w:val="00B5399E"/>
    <w:rsid w:val="00B54270"/>
    <w:rsid w:val="00B54F6E"/>
    <w:rsid w:val="00B55C92"/>
    <w:rsid w:val="00B57CB0"/>
    <w:rsid w:val="00B6131A"/>
    <w:rsid w:val="00B61F52"/>
    <w:rsid w:val="00B67A6E"/>
    <w:rsid w:val="00B704D2"/>
    <w:rsid w:val="00B80911"/>
    <w:rsid w:val="00B81FDC"/>
    <w:rsid w:val="00B82DB1"/>
    <w:rsid w:val="00B856A5"/>
    <w:rsid w:val="00B858D1"/>
    <w:rsid w:val="00B8619A"/>
    <w:rsid w:val="00B86CE9"/>
    <w:rsid w:val="00B87E2D"/>
    <w:rsid w:val="00B92EAE"/>
    <w:rsid w:val="00B94107"/>
    <w:rsid w:val="00B95770"/>
    <w:rsid w:val="00B95DD1"/>
    <w:rsid w:val="00B97BF2"/>
    <w:rsid w:val="00BA0165"/>
    <w:rsid w:val="00BA05BE"/>
    <w:rsid w:val="00BA577B"/>
    <w:rsid w:val="00BA6CA4"/>
    <w:rsid w:val="00BB00E8"/>
    <w:rsid w:val="00BB3032"/>
    <w:rsid w:val="00BB5A4E"/>
    <w:rsid w:val="00BB6707"/>
    <w:rsid w:val="00BB6973"/>
    <w:rsid w:val="00BC01C8"/>
    <w:rsid w:val="00BC0409"/>
    <w:rsid w:val="00BC0998"/>
    <w:rsid w:val="00BC2435"/>
    <w:rsid w:val="00BC386D"/>
    <w:rsid w:val="00BC4289"/>
    <w:rsid w:val="00BC45F5"/>
    <w:rsid w:val="00BC57D9"/>
    <w:rsid w:val="00BC7A5D"/>
    <w:rsid w:val="00BD0879"/>
    <w:rsid w:val="00BD18DB"/>
    <w:rsid w:val="00BD4ABA"/>
    <w:rsid w:val="00BD5007"/>
    <w:rsid w:val="00BD6E03"/>
    <w:rsid w:val="00BE0DDF"/>
    <w:rsid w:val="00BE10E5"/>
    <w:rsid w:val="00BE1F0B"/>
    <w:rsid w:val="00BE36D1"/>
    <w:rsid w:val="00BE4067"/>
    <w:rsid w:val="00BE6131"/>
    <w:rsid w:val="00BF0580"/>
    <w:rsid w:val="00BF1364"/>
    <w:rsid w:val="00BF2E3B"/>
    <w:rsid w:val="00BF4DFA"/>
    <w:rsid w:val="00BF5FBC"/>
    <w:rsid w:val="00BF64FB"/>
    <w:rsid w:val="00C00190"/>
    <w:rsid w:val="00C047DF"/>
    <w:rsid w:val="00C04BBB"/>
    <w:rsid w:val="00C054E2"/>
    <w:rsid w:val="00C0575F"/>
    <w:rsid w:val="00C06839"/>
    <w:rsid w:val="00C06E65"/>
    <w:rsid w:val="00C10C10"/>
    <w:rsid w:val="00C148AF"/>
    <w:rsid w:val="00C15E40"/>
    <w:rsid w:val="00C176E6"/>
    <w:rsid w:val="00C17958"/>
    <w:rsid w:val="00C202DD"/>
    <w:rsid w:val="00C248ED"/>
    <w:rsid w:val="00C267A8"/>
    <w:rsid w:val="00C276A7"/>
    <w:rsid w:val="00C307AE"/>
    <w:rsid w:val="00C309BF"/>
    <w:rsid w:val="00C3118E"/>
    <w:rsid w:val="00C37514"/>
    <w:rsid w:val="00C4409D"/>
    <w:rsid w:val="00C453A9"/>
    <w:rsid w:val="00C45BFC"/>
    <w:rsid w:val="00C45ECF"/>
    <w:rsid w:val="00C465DA"/>
    <w:rsid w:val="00C46C77"/>
    <w:rsid w:val="00C47EF5"/>
    <w:rsid w:val="00C5444C"/>
    <w:rsid w:val="00C55588"/>
    <w:rsid w:val="00C55F77"/>
    <w:rsid w:val="00C573C1"/>
    <w:rsid w:val="00C57F05"/>
    <w:rsid w:val="00C60518"/>
    <w:rsid w:val="00C61FC8"/>
    <w:rsid w:val="00C62375"/>
    <w:rsid w:val="00C677A6"/>
    <w:rsid w:val="00C70161"/>
    <w:rsid w:val="00C70EEF"/>
    <w:rsid w:val="00C730F1"/>
    <w:rsid w:val="00C74D52"/>
    <w:rsid w:val="00C75CE2"/>
    <w:rsid w:val="00C760A5"/>
    <w:rsid w:val="00C77214"/>
    <w:rsid w:val="00C774A1"/>
    <w:rsid w:val="00C812A0"/>
    <w:rsid w:val="00C82378"/>
    <w:rsid w:val="00C82E89"/>
    <w:rsid w:val="00C82F66"/>
    <w:rsid w:val="00C8412E"/>
    <w:rsid w:val="00C858F6"/>
    <w:rsid w:val="00C85F73"/>
    <w:rsid w:val="00C87484"/>
    <w:rsid w:val="00C9052B"/>
    <w:rsid w:val="00C91482"/>
    <w:rsid w:val="00C92119"/>
    <w:rsid w:val="00C9246E"/>
    <w:rsid w:val="00C94F68"/>
    <w:rsid w:val="00C97182"/>
    <w:rsid w:val="00C97741"/>
    <w:rsid w:val="00CA067D"/>
    <w:rsid w:val="00CA1024"/>
    <w:rsid w:val="00CA110C"/>
    <w:rsid w:val="00CA136B"/>
    <w:rsid w:val="00CA3313"/>
    <w:rsid w:val="00CA5CE8"/>
    <w:rsid w:val="00CA670F"/>
    <w:rsid w:val="00CA6CD7"/>
    <w:rsid w:val="00CB233D"/>
    <w:rsid w:val="00CB6229"/>
    <w:rsid w:val="00CB6B3E"/>
    <w:rsid w:val="00CB72FA"/>
    <w:rsid w:val="00CC0467"/>
    <w:rsid w:val="00CC05A9"/>
    <w:rsid w:val="00CC0BC9"/>
    <w:rsid w:val="00CC11F1"/>
    <w:rsid w:val="00CC50F5"/>
    <w:rsid w:val="00CC61F9"/>
    <w:rsid w:val="00CE042C"/>
    <w:rsid w:val="00CE4210"/>
    <w:rsid w:val="00CE4AE6"/>
    <w:rsid w:val="00CE5723"/>
    <w:rsid w:val="00CE7DEB"/>
    <w:rsid w:val="00CF0147"/>
    <w:rsid w:val="00CF14FA"/>
    <w:rsid w:val="00CF1B45"/>
    <w:rsid w:val="00CF2242"/>
    <w:rsid w:val="00CF2F13"/>
    <w:rsid w:val="00CF32BC"/>
    <w:rsid w:val="00CF5C72"/>
    <w:rsid w:val="00CF6DF0"/>
    <w:rsid w:val="00CF7932"/>
    <w:rsid w:val="00D00CAC"/>
    <w:rsid w:val="00D02BB0"/>
    <w:rsid w:val="00D02D02"/>
    <w:rsid w:val="00D03B44"/>
    <w:rsid w:val="00D06288"/>
    <w:rsid w:val="00D0628D"/>
    <w:rsid w:val="00D069E9"/>
    <w:rsid w:val="00D13569"/>
    <w:rsid w:val="00D1738B"/>
    <w:rsid w:val="00D201B3"/>
    <w:rsid w:val="00D218C2"/>
    <w:rsid w:val="00D21983"/>
    <w:rsid w:val="00D2226F"/>
    <w:rsid w:val="00D228B5"/>
    <w:rsid w:val="00D22B91"/>
    <w:rsid w:val="00D23C18"/>
    <w:rsid w:val="00D24BE6"/>
    <w:rsid w:val="00D25BE2"/>
    <w:rsid w:val="00D263E1"/>
    <w:rsid w:val="00D268D2"/>
    <w:rsid w:val="00D26A7C"/>
    <w:rsid w:val="00D26FD3"/>
    <w:rsid w:val="00D3383A"/>
    <w:rsid w:val="00D338AD"/>
    <w:rsid w:val="00D3435D"/>
    <w:rsid w:val="00D363DE"/>
    <w:rsid w:val="00D3776C"/>
    <w:rsid w:val="00D4272F"/>
    <w:rsid w:val="00D42EAB"/>
    <w:rsid w:val="00D44799"/>
    <w:rsid w:val="00D46A4F"/>
    <w:rsid w:val="00D46C6A"/>
    <w:rsid w:val="00D53818"/>
    <w:rsid w:val="00D54A4C"/>
    <w:rsid w:val="00D5515E"/>
    <w:rsid w:val="00D56183"/>
    <w:rsid w:val="00D5675D"/>
    <w:rsid w:val="00D56A25"/>
    <w:rsid w:val="00D6238C"/>
    <w:rsid w:val="00D62405"/>
    <w:rsid w:val="00D62AAD"/>
    <w:rsid w:val="00D62F1D"/>
    <w:rsid w:val="00D6643D"/>
    <w:rsid w:val="00D66BA9"/>
    <w:rsid w:val="00D71D4A"/>
    <w:rsid w:val="00D72716"/>
    <w:rsid w:val="00D72D0F"/>
    <w:rsid w:val="00D72D98"/>
    <w:rsid w:val="00D7389C"/>
    <w:rsid w:val="00D7392E"/>
    <w:rsid w:val="00D756B9"/>
    <w:rsid w:val="00D77E10"/>
    <w:rsid w:val="00D83E57"/>
    <w:rsid w:val="00D8651E"/>
    <w:rsid w:val="00D87DB2"/>
    <w:rsid w:val="00D92731"/>
    <w:rsid w:val="00D9480F"/>
    <w:rsid w:val="00D9692A"/>
    <w:rsid w:val="00DA1E07"/>
    <w:rsid w:val="00DA1F35"/>
    <w:rsid w:val="00DA3222"/>
    <w:rsid w:val="00DA42AB"/>
    <w:rsid w:val="00DA4B84"/>
    <w:rsid w:val="00DA4FC7"/>
    <w:rsid w:val="00DA6408"/>
    <w:rsid w:val="00DB343F"/>
    <w:rsid w:val="00DB558C"/>
    <w:rsid w:val="00DB5C90"/>
    <w:rsid w:val="00DB7F39"/>
    <w:rsid w:val="00DC10A1"/>
    <w:rsid w:val="00DC3048"/>
    <w:rsid w:val="00DC4FF2"/>
    <w:rsid w:val="00DC5AB4"/>
    <w:rsid w:val="00DD1B79"/>
    <w:rsid w:val="00DD3A7B"/>
    <w:rsid w:val="00DE372A"/>
    <w:rsid w:val="00DF01B3"/>
    <w:rsid w:val="00DF44C9"/>
    <w:rsid w:val="00DF62D0"/>
    <w:rsid w:val="00DF7968"/>
    <w:rsid w:val="00E068DD"/>
    <w:rsid w:val="00E1090F"/>
    <w:rsid w:val="00E11942"/>
    <w:rsid w:val="00E12ED8"/>
    <w:rsid w:val="00E14EE7"/>
    <w:rsid w:val="00E1623C"/>
    <w:rsid w:val="00E330DF"/>
    <w:rsid w:val="00E33245"/>
    <w:rsid w:val="00E41B9A"/>
    <w:rsid w:val="00E42428"/>
    <w:rsid w:val="00E45355"/>
    <w:rsid w:val="00E46054"/>
    <w:rsid w:val="00E50AA6"/>
    <w:rsid w:val="00E55F84"/>
    <w:rsid w:val="00E62629"/>
    <w:rsid w:val="00E63A77"/>
    <w:rsid w:val="00E6699F"/>
    <w:rsid w:val="00E72AB7"/>
    <w:rsid w:val="00E76686"/>
    <w:rsid w:val="00E767CD"/>
    <w:rsid w:val="00E811D9"/>
    <w:rsid w:val="00E820F2"/>
    <w:rsid w:val="00E8301F"/>
    <w:rsid w:val="00E847AB"/>
    <w:rsid w:val="00E85608"/>
    <w:rsid w:val="00E85731"/>
    <w:rsid w:val="00E8685E"/>
    <w:rsid w:val="00E87830"/>
    <w:rsid w:val="00E90B00"/>
    <w:rsid w:val="00E927FE"/>
    <w:rsid w:val="00E94E87"/>
    <w:rsid w:val="00E96C18"/>
    <w:rsid w:val="00E975F9"/>
    <w:rsid w:val="00EA245E"/>
    <w:rsid w:val="00EA299E"/>
    <w:rsid w:val="00EA4347"/>
    <w:rsid w:val="00EA4369"/>
    <w:rsid w:val="00EA5548"/>
    <w:rsid w:val="00EA5FF4"/>
    <w:rsid w:val="00EA73A2"/>
    <w:rsid w:val="00EB0745"/>
    <w:rsid w:val="00EB0B0D"/>
    <w:rsid w:val="00EB378A"/>
    <w:rsid w:val="00EB6029"/>
    <w:rsid w:val="00EB6371"/>
    <w:rsid w:val="00EB72BF"/>
    <w:rsid w:val="00EB7FF0"/>
    <w:rsid w:val="00EC0ED3"/>
    <w:rsid w:val="00EC10F9"/>
    <w:rsid w:val="00EC5036"/>
    <w:rsid w:val="00EC77C0"/>
    <w:rsid w:val="00ED05CE"/>
    <w:rsid w:val="00EE316E"/>
    <w:rsid w:val="00EE3187"/>
    <w:rsid w:val="00EE345A"/>
    <w:rsid w:val="00EE34C4"/>
    <w:rsid w:val="00EE390A"/>
    <w:rsid w:val="00EF0AF3"/>
    <w:rsid w:val="00EF149E"/>
    <w:rsid w:val="00EF27EE"/>
    <w:rsid w:val="00EF2FE1"/>
    <w:rsid w:val="00EF7191"/>
    <w:rsid w:val="00F03250"/>
    <w:rsid w:val="00F03C6A"/>
    <w:rsid w:val="00F1209B"/>
    <w:rsid w:val="00F13A58"/>
    <w:rsid w:val="00F155B0"/>
    <w:rsid w:val="00F15D1C"/>
    <w:rsid w:val="00F15F21"/>
    <w:rsid w:val="00F17D5E"/>
    <w:rsid w:val="00F20596"/>
    <w:rsid w:val="00F2067E"/>
    <w:rsid w:val="00F20AF4"/>
    <w:rsid w:val="00F21C1D"/>
    <w:rsid w:val="00F236AA"/>
    <w:rsid w:val="00F24F33"/>
    <w:rsid w:val="00F2742A"/>
    <w:rsid w:val="00F3224C"/>
    <w:rsid w:val="00F33FD9"/>
    <w:rsid w:val="00F36B58"/>
    <w:rsid w:val="00F41B11"/>
    <w:rsid w:val="00F47999"/>
    <w:rsid w:val="00F512CF"/>
    <w:rsid w:val="00F512E3"/>
    <w:rsid w:val="00F52523"/>
    <w:rsid w:val="00F53DEB"/>
    <w:rsid w:val="00F53F05"/>
    <w:rsid w:val="00F55468"/>
    <w:rsid w:val="00F56030"/>
    <w:rsid w:val="00F566FF"/>
    <w:rsid w:val="00F62A5D"/>
    <w:rsid w:val="00F658C7"/>
    <w:rsid w:val="00F65FBE"/>
    <w:rsid w:val="00F675B1"/>
    <w:rsid w:val="00F70931"/>
    <w:rsid w:val="00F70BDD"/>
    <w:rsid w:val="00F7122C"/>
    <w:rsid w:val="00F73076"/>
    <w:rsid w:val="00F73B18"/>
    <w:rsid w:val="00F74304"/>
    <w:rsid w:val="00F75BFD"/>
    <w:rsid w:val="00F80E31"/>
    <w:rsid w:val="00F81D6C"/>
    <w:rsid w:val="00F839DC"/>
    <w:rsid w:val="00F83DB9"/>
    <w:rsid w:val="00F8428B"/>
    <w:rsid w:val="00F8508D"/>
    <w:rsid w:val="00F85C91"/>
    <w:rsid w:val="00F92BA1"/>
    <w:rsid w:val="00F931C7"/>
    <w:rsid w:val="00F937DF"/>
    <w:rsid w:val="00F94A83"/>
    <w:rsid w:val="00F97B0E"/>
    <w:rsid w:val="00FA1684"/>
    <w:rsid w:val="00FA72E4"/>
    <w:rsid w:val="00FA7B7C"/>
    <w:rsid w:val="00FA7C9D"/>
    <w:rsid w:val="00FA7FB4"/>
    <w:rsid w:val="00FB09D0"/>
    <w:rsid w:val="00FB0E90"/>
    <w:rsid w:val="00FB40EC"/>
    <w:rsid w:val="00FB63EE"/>
    <w:rsid w:val="00FB76DD"/>
    <w:rsid w:val="00FB7DED"/>
    <w:rsid w:val="00FC0748"/>
    <w:rsid w:val="00FC16DD"/>
    <w:rsid w:val="00FC1C84"/>
    <w:rsid w:val="00FC2801"/>
    <w:rsid w:val="00FC4C14"/>
    <w:rsid w:val="00FD0716"/>
    <w:rsid w:val="00FD250C"/>
    <w:rsid w:val="00FD35F2"/>
    <w:rsid w:val="00FD3673"/>
    <w:rsid w:val="00FD493B"/>
    <w:rsid w:val="00FD7579"/>
    <w:rsid w:val="00FD796E"/>
    <w:rsid w:val="00FE0B4E"/>
    <w:rsid w:val="00FE2099"/>
    <w:rsid w:val="00FE6079"/>
    <w:rsid w:val="00FE6673"/>
    <w:rsid w:val="00FF3636"/>
    <w:rsid w:val="00FF5C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5E4"/>
    <w:pPr>
      <w:tabs>
        <w:tab w:val="center" w:pos="4536"/>
        <w:tab w:val="right" w:pos="9072"/>
      </w:tabs>
    </w:pPr>
  </w:style>
  <w:style w:type="paragraph" w:styleId="Footer">
    <w:name w:val="footer"/>
    <w:basedOn w:val="Normal"/>
    <w:link w:val="FooterChar"/>
    <w:uiPriority w:val="99"/>
    <w:rsid w:val="007F15E4"/>
    <w:pPr>
      <w:tabs>
        <w:tab w:val="center" w:pos="4536"/>
        <w:tab w:val="right" w:pos="9072"/>
      </w:tabs>
    </w:pPr>
  </w:style>
  <w:style w:type="paragraph" w:styleId="Title">
    <w:name w:val="Title"/>
    <w:basedOn w:val="Normal"/>
    <w:link w:val="TitleChar"/>
    <w:qFormat/>
    <w:rsid w:val="007F15E4"/>
    <w:pPr>
      <w:jc w:val="center"/>
    </w:pPr>
    <w:rPr>
      <w:sz w:val="28"/>
      <w:lang w:eastAsia="en-US"/>
    </w:rPr>
  </w:style>
  <w:style w:type="character" w:styleId="Hyperlink">
    <w:name w:val="Hyperlink"/>
    <w:basedOn w:val="DefaultParagraphFont"/>
    <w:rsid w:val="007F15E4"/>
    <w:rPr>
      <w:color w:val="0000FF"/>
      <w:u w:val="single"/>
    </w:rPr>
  </w:style>
  <w:style w:type="character" w:styleId="PageNumber">
    <w:name w:val="page number"/>
    <w:basedOn w:val="DefaultParagraphFont"/>
    <w:rsid w:val="008F521E"/>
  </w:style>
  <w:style w:type="paragraph" w:styleId="ListParagraph">
    <w:name w:val="List Paragraph"/>
    <w:basedOn w:val="Normal"/>
    <w:uiPriority w:val="34"/>
    <w:qFormat/>
    <w:rsid w:val="00546F57"/>
    <w:pPr>
      <w:ind w:left="720"/>
      <w:contextualSpacing/>
    </w:pPr>
  </w:style>
  <w:style w:type="character" w:customStyle="1" w:styleId="HeaderChar">
    <w:name w:val="Header Char"/>
    <w:basedOn w:val="DefaultParagraphFont"/>
    <w:link w:val="Header"/>
    <w:uiPriority w:val="99"/>
    <w:rsid w:val="002515A2"/>
    <w:rPr>
      <w:sz w:val="24"/>
      <w:szCs w:val="24"/>
    </w:rPr>
  </w:style>
  <w:style w:type="paragraph" w:styleId="BalloonText">
    <w:name w:val="Balloon Text"/>
    <w:basedOn w:val="Normal"/>
    <w:link w:val="BalloonTextChar"/>
    <w:rsid w:val="002515A2"/>
    <w:rPr>
      <w:rFonts w:ascii="Tahoma" w:hAnsi="Tahoma" w:cs="Tahoma"/>
      <w:sz w:val="16"/>
      <w:szCs w:val="16"/>
    </w:rPr>
  </w:style>
  <w:style w:type="character" w:customStyle="1" w:styleId="BalloonTextChar">
    <w:name w:val="Balloon Text Char"/>
    <w:basedOn w:val="DefaultParagraphFont"/>
    <w:link w:val="BalloonText"/>
    <w:rsid w:val="002515A2"/>
    <w:rPr>
      <w:rFonts w:ascii="Tahoma" w:hAnsi="Tahoma" w:cs="Tahoma"/>
      <w:sz w:val="16"/>
      <w:szCs w:val="16"/>
    </w:rPr>
  </w:style>
  <w:style w:type="character" w:styleId="LineNumber">
    <w:name w:val="line number"/>
    <w:basedOn w:val="DefaultParagraphFont"/>
    <w:rsid w:val="00E63A77"/>
  </w:style>
  <w:style w:type="character" w:customStyle="1" w:styleId="FooterChar">
    <w:name w:val="Footer Char"/>
    <w:basedOn w:val="DefaultParagraphFont"/>
    <w:link w:val="Footer"/>
    <w:uiPriority w:val="99"/>
    <w:rsid w:val="00E63A77"/>
    <w:rPr>
      <w:sz w:val="24"/>
      <w:szCs w:val="24"/>
    </w:rPr>
  </w:style>
  <w:style w:type="character" w:customStyle="1" w:styleId="TitleChar">
    <w:name w:val="Title Char"/>
    <w:basedOn w:val="DefaultParagraphFont"/>
    <w:link w:val="Title"/>
    <w:rsid w:val="00DD1B79"/>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1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HeaderChar"/>
    <w:uiPriority w:val="99"/>
    <w:rsid w:val="007F15E4"/>
    <w:pPr>
      <w:tabs>
        <w:tab w:val="center" w:pos="4536"/>
        <w:tab w:val="right" w:pos="9072"/>
      </w:tabs>
    </w:pPr>
  </w:style>
  <w:style w:type="paragraph" w:styleId="Podnoje">
    <w:name w:val="footer"/>
    <w:basedOn w:val="Normal"/>
    <w:uiPriority w:val="99"/>
    <w:rsid w:val="007F15E4"/>
    <w:pPr>
      <w:tabs>
        <w:tab w:val="center" w:pos="4536"/>
        <w:tab w:val="right" w:pos="9072"/>
      </w:tabs>
    </w:pPr>
  </w:style>
  <w:style w:type="paragraph" w:styleId="Naslov">
    <w:name w:val="Title"/>
    <w:basedOn w:val="Normal"/>
    <w:qFormat/>
    <w:rsid w:val="007F15E4"/>
    <w:pPr>
      <w:jc w:val="center"/>
    </w:pPr>
    <w:rPr>
      <w:sz w:val="28"/>
      <w:lang w:eastAsia="en-US"/>
    </w:rPr>
  </w:style>
  <w:style w:type="character" w:styleId="Hiperveza">
    <w:name w:val="Hyperlink"/>
    <w:basedOn w:val="Zadanifontodlomka"/>
    <w:rsid w:val="007F15E4"/>
    <w:rPr>
      <w:color w:val="0000FF"/>
      <w:u w:val="single"/>
    </w:rPr>
  </w:style>
  <w:style w:type="character" w:styleId="Brojstranice">
    <w:name w:val="page number"/>
    <w:basedOn w:val="Zadanifontodlomka"/>
    <w:rsid w:val="008F521E"/>
  </w:style>
  <w:style w:type="paragraph" w:styleId="Odlomakpopisa">
    <w:name w:val="List Paragraph"/>
    <w:basedOn w:val="Normal"/>
    <w:uiPriority w:val="34"/>
    <w:qFormat/>
    <w:rsid w:val="00546F57"/>
    <w:pPr>
      <w:ind w:left="720"/>
      <w:contextualSpacing/>
    </w:pPr>
  </w:style>
  <w:style w:type="character" w:customStyle="1" w:styleId="HeaderChar">
    <w:name w:val="Header Char"/>
    <w:basedOn w:val="Zadanifontodlomka"/>
    <w:link w:val="Zaglavlje"/>
    <w:uiPriority w:val="99"/>
    <w:rsid w:val="002515A2"/>
    <w:rPr>
      <w:sz w:val="24"/>
      <w:szCs w:val="24"/>
    </w:rPr>
  </w:style>
  <w:style w:type="paragraph" w:styleId="Tekstbalonia">
    <w:name w:val="Balloon Text"/>
    <w:basedOn w:val="Normal"/>
    <w:link w:val="BalloonTextChar"/>
    <w:rsid w:val="002515A2"/>
    <w:rPr>
      <w:rFonts w:ascii="Tahoma" w:hAnsi="Tahoma" w:cs="Tahoma"/>
      <w:sz w:val="16"/>
      <w:szCs w:val="16"/>
    </w:rPr>
  </w:style>
  <w:style w:type="character" w:customStyle="1" w:styleId="BalloonTextChar">
    <w:name w:val="Balloon Text Char"/>
    <w:basedOn w:val="Zadanifontodlomka"/>
    <w:link w:val="Tekstbalonia"/>
    <w:rsid w:val="002515A2"/>
    <w:rPr>
      <w:rFonts w:ascii="Tahoma" w:hAnsi="Tahoma" w:cs="Tahoma"/>
      <w:sz w:val="16"/>
      <w:szCs w:val="16"/>
    </w:rPr>
  </w:style>
  <w:style w:type="character" w:styleId="Brojretka">
    <w:name w:val="line number"/>
    <w:basedOn w:val="Zadanifontodlomka"/>
    <w:rsid w:val="00E63A77"/>
  </w:style>
  <w:style w:type="character" w:customStyle="1" w:styleId="PodnojeChar">
    <w:name w:val="Podnožje Char"/>
    <w:basedOn w:val="Zadanifontodlomka"/>
    <w:link w:val="Podnoje"/>
    <w:uiPriority w:val="99"/>
    <w:rsid w:val="00E63A77"/>
    <w:rPr>
      <w:sz w:val="24"/>
      <w:szCs w:val="24"/>
    </w:rPr>
  </w:style>
  <w:style w:type="character" w:customStyle="1" w:styleId="NaslovChar">
    <w:name w:val="Naslov Char"/>
    <w:basedOn w:val="Zadanifontodlomka"/>
    <w:link w:val="Naslov"/>
    <w:rsid w:val="00DD1B79"/>
    <w:rPr>
      <w:sz w:val="28"/>
      <w:szCs w:val="24"/>
      <w:lang w:eastAsia="en-US"/>
    </w:rPr>
  </w:style>
</w:styles>
</file>

<file path=word/webSettings.xml><?xml version="1.0" encoding="utf-8"?>
<w:webSettings xmlns:r="http://schemas.openxmlformats.org/officeDocument/2006/relationships" xmlns:w="http://schemas.openxmlformats.org/wordprocessingml/2006/main">
  <w:divs>
    <w:div w:id="277184013">
      <w:bodyDiv w:val="1"/>
      <w:marLeft w:val="0"/>
      <w:marRight w:val="0"/>
      <w:marTop w:val="0"/>
      <w:marBottom w:val="0"/>
      <w:divBdr>
        <w:top w:val="none" w:sz="0" w:space="0" w:color="auto"/>
        <w:left w:val="none" w:sz="0" w:space="0" w:color="auto"/>
        <w:bottom w:val="none" w:sz="0" w:space="0" w:color="auto"/>
        <w:right w:val="none" w:sz="0" w:space="0" w:color="auto"/>
      </w:divBdr>
      <w:divsChild>
        <w:div w:id="121732792">
          <w:marLeft w:val="0"/>
          <w:marRight w:val="0"/>
          <w:marTop w:val="0"/>
          <w:marBottom w:val="0"/>
          <w:divBdr>
            <w:top w:val="none" w:sz="0" w:space="0" w:color="auto"/>
            <w:left w:val="none" w:sz="0" w:space="0" w:color="auto"/>
            <w:bottom w:val="none" w:sz="0" w:space="0" w:color="auto"/>
            <w:right w:val="none" w:sz="0" w:space="0" w:color="auto"/>
          </w:divBdr>
          <w:divsChild>
            <w:div w:id="124470612">
              <w:marLeft w:val="0"/>
              <w:marRight w:val="0"/>
              <w:marTop w:val="0"/>
              <w:marBottom w:val="0"/>
              <w:divBdr>
                <w:top w:val="none" w:sz="0" w:space="0" w:color="auto"/>
                <w:left w:val="none" w:sz="0" w:space="0" w:color="auto"/>
                <w:bottom w:val="none" w:sz="0" w:space="0" w:color="auto"/>
                <w:right w:val="none" w:sz="0" w:space="0" w:color="auto"/>
              </w:divBdr>
            </w:div>
            <w:div w:id="862744777">
              <w:marLeft w:val="0"/>
              <w:marRight w:val="0"/>
              <w:marTop w:val="0"/>
              <w:marBottom w:val="0"/>
              <w:divBdr>
                <w:top w:val="none" w:sz="0" w:space="0" w:color="auto"/>
                <w:left w:val="none" w:sz="0" w:space="0" w:color="auto"/>
                <w:bottom w:val="none" w:sz="0" w:space="0" w:color="auto"/>
                <w:right w:val="none" w:sz="0" w:space="0" w:color="auto"/>
              </w:divBdr>
            </w:div>
            <w:div w:id="1311398164">
              <w:marLeft w:val="0"/>
              <w:marRight w:val="0"/>
              <w:marTop w:val="0"/>
              <w:marBottom w:val="0"/>
              <w:divBdr>
                <w:top w:val="none" w:sz="0" w:space="0" w:color="auto"/>
                <w:left w:val="none" w:sz="0" w:space="0" w:color="auto"/>
                <w:bottom w:val="none" w:sz="0" w:space="0" w:color="auto"/>
                <w:right w:val="none" w:sz="0" w:space="0" w:color="auto"/>
              </w:divBdr>
            </w:div>
            <w:div w:id="1703549717">
              <w:marLeft w:val="0"/>
              <w:marRight w:val="0"/>
              <w:marTop w:val="0"/>
              <w:marBottom w:val="0"/>
              <w:divBdr>
                <w:top w:val="none" w:sz="0" w:space="0" w:color="auto"/>
                <w:left w:val="none" w:sz="0" w:space="0" w:color="auto"/>
                <w:bottom w:val="none" w:sz="0" w:space="0" w:color="auto"/>
                <w:right w:val="none" w:sz="0" w:space="0" w:color="auto"/>
              </w:divBdr>
            </w:div>
            <w:div w:id="1730037097">
              <w:marLeft w:val="0"/>
              <w:marRight w:val="0"/>
              <w:marTop w:val="0"/>
              <w:marBottom w:val="0"/>
              <w:divBdr>
                <w:top w:val="none" w:sz="0" w:space="0" w:color="auto"/>
                <w:left w:val="none" w:sz="0" w:space="0" w:color="auto"/>
                <w:bottom w:val="none" w:sz="0" w:space="0" w:color="auto"/>
                <w:right w:val="none" w:sz="0" w:space="0" w:color="auto"/>
              </w:divBdr>
            </w:div>
            <w:div w:id="1801410950">
              <w:marLeft w:val="0"/>
              <w:marRight w:val="0"/>
              <w:marTop w:val="0"/>
              <w:marBottom w:val="0"/>
              <w:divBdr>
                <w:top w:val="none" w:sz="0" w:space="0" w:color="auto"/>
                <w:left w:val="none" w:sz="0" w:space="0" w:color="auto"/>
                <w:bottom w:val="none" w:sz="0" w:space="0" w:color="auto"/>
                <w:right w:val="none" w:sz="0" w:space="0" w:color="auto"/>
              </w:divBdr>
            </w:div>
            <w:div w:id="19653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493">
      <w:bodyDiv w:val="1"/>
      <w:marLeft w:val="0"/>
      <w:marRight w:val="0"/>
      <w:marTop w:val="0"/>
      <w:marBottom w:val="0"/>
      <w:divBdr>
        <w:top w:val="none" w:sz="0" w:space="0" w:color="auto"/>
        <w:left w:val="none" w:sz="0" w:space="0" w:color="auto"/>
        <w:bottom w:val="none" w:sz="0" w:space="0" w:color="auto"/>
        <w:right w:val="none" w:sz="0" w:space="0" w:color="auto"/>
      </w:divBdr>
      <w:divsChild>
        <w:div w:id="366834109">
          <w:marLeft w:val="0"/>
          <w:marRight w:val="0"/>
          <w:marTop w:val="0"/>
          <w:marBottom w:val="0"/>
          <w:divBdr>
            <w:top w:val="none" w:sz="0" w:space="0" w:color="auto"/>
            <w:left w:val="none" w:sz="0" w:space="0" w:color="auto"/>
            <w:bottom w:val="none" w:sz="0" w:space="0" w:color="auto"/>
            <w:right w:val="none" w:sz="0" w:space="0" w:color="auto"/>
          </w:divBdr>
          <w:divsChild>
            <w:div w:id="228855682">
              <w:marLeft w:val="0"/>
              <w:marRight w:val="0"/>
              <w:marTop w:val="0"/>
              <w:marBottom w:val="0"/>
              <w:divBdr>
                <w:top w:val="none" w:sz="0" w:space="0" w:color="auto"/>
                <w:left w:val="none" w:sz="0" w:space="0" w:color="auto"/>
                <w:bottom w:val="none" w:sz="0" w:space="0" w:color="auto"/>
                <w:right w:val="none" w:sz="0" w:space="0" w:color="auto"/>
              </w:divBdr>
            </w:div>
            <w:div w:id="654794404">
              <w:marLeft w:val="0"/>
              <w:marRight w:val="0"/>
              <w:marTop w:val="0"/>
              <w:marBottom w:val="0"/>
              <w:divBdr>
                <w:top w:val="none" w:sz="0" w:space="0" w:color="auto"/>
                <w:left w:val="none" w:sz="0" w:space="0" w:color="auto"/>
                <w:bottom w:val="none" w:sz="0" w:space="0" w:color="auto"/>
                <w:right w:val="none" w:sz="0" w:space="0" w:color="auto"/>
              </w:divBdr>
            </w:div>
            <w:div w:id="1047030985">
              <w:marLeft w:val="0"/>
              <w:marRight w:val="0"/>
              <w:marTop w:val="0"/>
              <w:marBottom w:val="0"/>
              <w:divBdr>
                <w:top w:val="none" w:sz="0" w:space="0" w:color="auto"/>
                <w:left w:val="none" w:sz="0" w:space="0" w:color="auto"/>
                <w:bottom w:val="none" w:sz="0" w:space="0" w:color="auto"/>
                <w:right w:val="none" w:sz="0" w:space="0" w:color="auto"/>
              </w:divBdr>
            </w:div>
            <w:div w:id="1767731569">
              <w:marLeft w:val="0"/>
              <w:marRight w:val="0"/>
              <w:marTop w:val="0"/>
              <w:marBottom w:val="0"/>
              <w:divBdr>
                <w:top w:val="none" w:sz="0" w:space="0" w:color="auto"/>
                <w:left w:val="none" w:sz="0" w:space="0" w:color="auto"/>
                <w:bottom w:val="none" w:sz="0" w:space="0" w:color="auto"/>
                <w:right w:val="none" w:sz="0" w:space="0" w:color="auto"/>
              </w:divBdr>
            </w:div>
            <w:div w:id="2119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8190">
      <w:bodyDiv w:val="1"/>
      <w:marLeft w:val="0"/>
      <w:marRight w:val="0"/>
      <w:marTop w:val="0"/>
      <w:marBottom w:val="0"/>
      <w:divBdr>
        <w:top w:val="none" w:sz="0" w:space="0" w:color="auto"/>
        <w:left w:val="none" w:sz="0" w:space="0" w:color="auto"/>
        <w:bottom w:val="none" w:sz="0" w:space="0" w:color="auto"/>
        <w:right w:val="none" w:sz="0" w:space="0" w:color="auto"/>
      </w:divBdr>
      <w:divsChild>
        <w:div w:id="2078092350">
          <w:marLeft w:val="0"/>
          <w:marRight w:val="0"/>
          <w:marTop w:val="0"/>
          <w:marBottom w:val="0"/>
          <w:divBdr>
            <w:top w:val="none" w:sz="0" w:space="0" w:color="auto"/>
            <w:left w:val="none" w:sz="0" w:space="0" w:color="auto"/>
            <w:bottom w:val="none" w:sz="0" w:space="0" w:color="auto"/>
            <w:right w:val="none" w:sz="0" w:space="0" w:color="auto"/>
          </w:divBdr>
          <w:divsChild>
            <w:div w:id="2363436">
              <w:marLeft w:val="0"/>
              <w:marRight w:val="0"/>
              <w:marTop w:val="0"/>
              <w:marBottom w:val="0"/>
              <w:divBdr>
                <w:top w:val="none" w:sz="0" w:space="0" w:color="auto"/>
                <w:left w:val="none" w:sz="0" w:space="0" w:color="auto"/>
                <w:bottom w:val="none" w:sz="0" w:space="0" w:color="auto"/>
                <w:right w:val="none" w:sz="0" w:space="0" w:color="auto"/>
              </w:divBdr>
            </w:div>
            <w:div w:id="321861938">
              <w:marLeft w:val="0"/>
              <w:marRight w:val="0"/>
              <w:marTop w:val="0"/>
              <w:marBottom w:val="0"/>
              <w:divBdr>
                <w:top w:val="none" w:sz="0" w:space="0" w:color="auto"/>
                <w:left w:val="none" w:sz="0" w:space="0" w:color="auto"/>
                <w:bottom w:val="none" w:sz="0" w:space="0" w:color="auto"/>
                <w:right w:val="none" w:sz="0" w:space="0" w:color="auto"/>
              </w:divBdr>
            </w:div>
            <w:div w:id="404496363">
              <w:marLeft w:val="0"/>
              <w:marRight w:val="0"/>
              <w:marTop w:val="0"/>
              <w:marBottom w:val="0"/>
              <w:divBdr>
                <w:top w:val="none" w:sz="0" w:space="0" w:color="auto"/>
                <w:left w:val="none" w:sz="0" w:space="0" w:color="auto"/>
                <w:bottom w:val="none" w:sz="0" w:space="0" w:color="auto"/>
                <w:right w:val="none" w:sz="0" w:space="0" w:color="auto"/>
              </w:divBdr>
            </w:div>
            <w:div w:id="596132370">
              <w:marLeft w:val="0"/>
              <w:marRight w:val="0"/>
              <w:marTop w:val="0"/>
              <w:marBottom w:val="0"/>
              <w:divBdr>
                <w:top w:val="none" w:sz="0" w:space="0" w:color="auto"/>
                <w:left w:val="none" w:sz="0" w:space="0" w:color="auto"/>
                <w:bottom w:val="none" w:sz="0" w:space="0" w:color="auto"/>
                <w:right w:val="none" w:sz="0" w:space="0" w:color="auto"/>
              </w:divBdr>
            </w:div>
            <w:div w:id="967932933">
              <w:marLeft w:val="0"/>
              <w:marRight w:val="0"/>
              <w:marTop w:val="0"/>
              <w:marBottom w:val="0"/>
              <w:divBdr>
                <w:top w:val="none" w:sz="0" w:space="0" w:color="auto"/>
                <w:left w:val="none" w:sz="0" w:space="0" w:color="auto"/>
                <w:bottom w:val="none" w:sz="0" w:space="0" w:color="auto"/>
                <w:right w:val="none" w:sz="0" w:space="0" w:color="auto"/>
              </w:divBdr>
            </w:div>
            <w:div w:id="1017535423">
              <w:marLeft w:val="0"/>
              <w:marRight w:val="0"/>
              <w:marTop w:val="0"/>
              <w:marBottom w:val="0"/>
              <w:divBdr>
                <w:top w:val="none" w:sz="0" w:space="0" w:color="auto"/>
                <w:left w:val="none" w:sz="0" w:space="0" w:color="auto"/>
                <w:bottom w:val="none" w:sz="0" w:space="0" w:color="auto"/>
                <w:right w:val="none" w:sz="0" w:space="0" w:color="auto"/>
              </w:divBdr>
            </w:div>
            <w:div w:id="1098721997">
              <w:marLeft w:val="0"/>
              <w:marRight w:val="0"/>
              <w:marTop w:val="0"/>
              <w:marBottom w:val="0"/>
              <w:divBdr>
                <w:top w:val="none" w:sz="0" w:space="0" w:color="auto"/>
                <w:left w:val="none" w:sz="0" w:space="0" w:color="auto"/>
                <w:bottom w:val="none" w:sz="0" w:space="0" w:color="auto"/>
                <w:right w:val="none" w:sz="0" w:space="0" w:color="auto"/>
              </w:divBdr>
            </w:div>
            <w:div w:id="1148592451">
              <w:marLeft w:val="0"/>
              <w:marRight w:val="0"/>
              <w:marTop w:val="0"/>
              <w:marBottom w:val="0"/>
              <w:divBdr>
                <w:top w:val="none" w:sz="0" w:space="0" w:color="auto"/>
                <w:left w:val="none" w:sz="0" w:space="0" w:color="auto"/>
                <w:bottom w:val="none" w:sz="0" w:space="0" w:color="auto"/>
                <w:right w:val="none" w:sz="0" w:space="0" w:color="auto"/>
              </w:divBdr>
            </w:div>
            <w:div w:id="1687898320">
              <w:marLeft w:val="0"/>
              <w:marRight w:val="0"/>
              <w:marTop w:val="0"/>
              <w:marBottom w:val="0"/>
              <w:divBdr>
                <w:top w:val="none" w:sz="0" w:space="0" w:color="auto"/>
                <w:left w:val="none" w:sz="0" w:space="0" w:color="auto"/>
                <w:bottom w:val="none" w:sz="0" w:space="0" w:color="auto"/>
                <w:right w:val="none" w:sz="0" w:space="0" w:color="auto"/>
              </w:divBdr>
            </w:div>
            <w:div w:id="1723599122">
              <w:marLeft w:val="0"/>
              <w:marRight w:val="0"/>
              <w:marTop w:val="0"/>
              <w:marBottom w:val="0"/>
              <w:divBdr>
                <w:top w:val="none" w:sz="0" w:space="0" w:color="auto"/>
                <w:left w:val="none" w:sz="0" w:space="0" w:color="auto"/>
                <w:bottom w:val="none" w:sz="0" w:space="0" w:color="auto"/>
                <w:right w:val="none" w:sz="0" w:space="0" w:color="auto"/>
              </w:divBdr>
            </w:div>
            <w:div w:id="1952472067">
              <w:marLeft w:val="0"/>
              <w:marRight w:val="0"/>
              <w:marTop w:val="0"/>
              <w:marBottom w:val="0"/>
              <w:divBdr>
                <w:top w:val="none" w:sz="0" w:space="0" w:color="auto"/>
                <w:left w:val="none" w:sz="0" w:space="0" w:color="auto"/>
                <w:bottom w:val="none" w:sz="0" w:space="0" w:color="auto"/>
                <w:right w:val="none" w:sz="0" w:space="0" w:color="auto"/>
              </w:divBdr>
            </w:div>
            <w:div w:id="2058238305">
              <w:marLeft w:val="0"/>
              <w:marRight w:val="0"/>
              <w:marTop w:val="0"/>
              <w:marBottom w:val="0"/>
              <w:divBdr>
                <w:top w:val="none" w:sz="0" w:space="0" w:color="auto"/>
                <w:left w:val="none" w:sz="0" w:space="0" w:color="auto"/>
                <w:bottom w:val="none" w:sz="0" w:space="0" w:color="auto"/>
                <w:right w:val="none" w:sz="0" w:space="0" w:color="auto"/>
              </w:divBdr>
            </w:div>
            <w:div w:id="20911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1334">
      <w:bodyDiv w:val="1"/>
      <w:marLeft w:val="0"/>
      <w:marRight w:val="0"/>
      <w:marTop w:val="0"/>
      <w:marBottom w:val="0"/>
      <w:divBdr>
        <w:top w:val="none" w:sz="0" w:space="0" w:color="auto"/>
        <w:left w:val="none" w:sz="0" w:space="0" w:color="auto"/>
        <w:bottom w:val="none" w:sz="0" w:space="0" w:color="auto"/>
        <w:right w:val="none" w:sz="0" w:space="0" w:color="auto"/>
      </w:divBdr>
      <w:divsChild>
        <w:div w:id="608703899">
          <w:marLeft w:val="0"/>
          <w:marRight w:val="0"/>
          <w:marTop w:val="0"/>
          <w:marBottom w:val="0"/>
          <w:divBdr>
            <w:top w:val="none" w:sz="0" w:space="0" w:color="auto"/>
            <w:left w:val="none" w:sz="0" w:space="0" w:color="auto"/>
            <w:bottom w:val="none" w:sz="0" w:space="0" w:color="auto"/>
            <w:right w:val="none" w:sz="0" w:space="0" w:color="auto"/>
          </w:divBdr>
          <w:divsChild>
            <w:div w:id="283732451">
              <w:marLeft w:val="0"/>
              <w:marRight w:val="0"/>
              <w:marTop w:val="0"/>
              <w:marBottom w:val="0"/>
              <w:divBdr>
                <w:top w:val="none" w:sz="0" w:space="0" w:color="auto"/>
                <w:left w:val="none" w:sz="0" w:space="0" w:color="auto"/>
                <w:bottom w:val="none" w:sz="0" w:space="0" w:color="auto"/>
                <w:right w:val="none" w:sz="0" w:space="0" w:color="auto"/>
              </w:divBdr>
            </w:div>
            <w:div w:id="402679766">
              <w:marLeft w:val="0"/>
              <w:marRight w:val="0"/>
              <w:marTop w:val="0"/>
              <w:marBottom w:val="0"/>
              <w:divBdr>
                <w:top w:val="none" w:sz="0" w:space="0" w:color="auto"/>
                <w:left w:val="none" w:sz="0" w:space="0" w:color="auto"/>
                <w:bottom w:val="none" w:sz="0" w:space="0" w:color="auto"/>
                <w:right w:val="none" w:sz="0" w:space="0" w:color="auto"/>
              </w:divBdr>
            </w:div>
            <w:div w:id="1573004258">
              <w:marLeft w:val="0"/>
              <w:marRight w:val="0"/>
              <w:marTop w:val="0"/>
              <w:marBottom w:val="0"/>
              <w:divBdr>
                <w:top w:val="none" w:sz="0" w:space="0" w:color="auto"/>
                <w:left w:val="none" w:sz="0" w:space="0" w:color="auto"/>
                <w:bottom w:val="none" w:sz="0" w:space="0" w:color="auto"/>
                <w:right w:val="none" w:sz="0" w:space="0" w:color="auto"/>
              </w:divBdr>
            </w:div>
            <w:div w:id="2117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6627">
      <w:bodyDiv w:val="1"/>
      <w:marLeft w:val="0"/>
      <w:marRight w:val="0"/>
      <w:marTop w:val="0"/>
      <w:marBottom w:val="0"/>
      <w:divBdr>
        <w:top w:val="none" w:sz="0" w:space="0" w:color="auto"/>
        <w:left w:val="none" w:sz="0" w:space="0" w:color="auto"/>
        <w:bottom w:val="none" w:sz="0" w:space="0" w:color="auto"/>
        <w:right w:val="none" w:sz="0" w:space="0" w:color="auto"/>
      </w:divBdr>
      <w:divsChild>
        <w:div w:id="488716308">
          <w:marLeft w:val="0"/>
          <w:marRight w:val="0"/>
          <w:marTop w:val="0"/>
          <w:marBottom w:val="0"/>
          <w:divBdr>
            <w:top w:val="none" w:sz="0" w:space="0" w:color="auto"/>
            <w:left w:val="none" w:sz="0" w:space="0" w:color="auto"/>
            <w:bottom w:val="none" w:sz="0" w:space="0" w:color="auto"/>
            <w:right w:val="none" w:sz="0" w:space="0" w:color="auto"/>
          </w:divBdr>
          <w:divsChild>
            <w:div w:id="174080370">
              <w:marLeft w:val="0"/>
              <w:marRight w:val="0"/>
              <w:marTop w:val="0"/>
              <w:marBottom w:val="0"/>
              <w:divBdr>
                <w:top w:val="none" w:sz="0" w:space="0" w:color="auto"/>
                <w:left w:val="none" w:sz="0" w:space="0" w:color="auto"/>
                <w:bottom w:val="none" w:sz="0" w:space="0" w:color="auto"/>
                <w:right w:val="none" w:sz="0" w:space="0" w:color="auto"/>
              </w:divBdr>
            </w:div>
            <w:div w:id="278148918">
              <w:marLeft w:val="0"/>
              <w:marRight w:val="0"/>
              <w:marTop w:val="0"/>
              <w:marBottom w:val="0"/>
              <w:divBdr>
                <w:top w:val="none" w:sz="0" w:space="0" w:color="auto"/>
                <w:left w:val="none" w:sz="0" w:space="0" w:color="auto"/>
                <w:bottom w:val="none" w:sz="0" w:space="0" w:color="auto"/>
                <w:right w:val="none" w:sz="0" w:space="0" w:color="auto"/>
              </w:divBdr>
            </w:div>
            <w:div w:id="503515900">
              <w:marLeft w:val="0"/>
              <w:marRight w:val="0"/>
              <w:marTop w:val="0"/>
              <w:marBottom w:val="0"/>
              <w:divBdr>
                <w:top w:val="none" w:sz="0" w:space="0" w:color="auto"/>
                <w:left w:val="none" w:sz="0" w:space="0" w:color="auto"/>
                <w:bottom w:val="none" w:sz="0" w:space="0" w:color="auto"/>
                <w:right w:val="none" w:sz="0" w:space="0" w:color="auto"/>
              </w:divBdr>
            </w:div>
            <w:div w:id="659969245">
              <w:marLeft w:val="0"/>
              <w:marRight w:val="0"/>
              <w:marTop w:val="0"/>
              <w:marBottom w:val="0"/>
              <w:divBdr>
                <w:top w:val="none" w:sz="0" w:space="0" w:color="auto"/>
                <w:left w:val="none" w:sz="0" w:space="0" w:color="auto"/>
                <w:bottom w:val="none" w:sz="0" w:space="0" w:color="auto"/>
                <w:right w:val="none" w:sz="0" w:space="0" w:color="auto"/>
              </w:divBdr>
            </w:div>
            <w:div w:id="1025903654">
              <w:marLeft w:val="0"/>
              <w:marRight w:val="0"/>
              <w:marTop w:val="0"/>
              <w:marBottom w:val="0"/>
              <w:divBdr>
                <w:top w:val="none" w:sz="0" w:space="0" w:color="auto"/>
                <w:left w:val="none" w:sz="0" w:space="0" w:color="auto"/>
                <w:bottom w:val="none" w:sz="0" w:space="0" w:color="auto"/>
                <w:right w:val="none" w:sz="0" w:space="0" w:color="auto"/>
              </w:divBdr>
            </w:div>
            <w:div w:id="1122915602">
              <w:marLeft w:val="0"/>
              <w:marRight w:val="0"/>
              <w:marTop w:val="0"/>
              <w:marBottom w:val="0"/>
              <w:divBdr>
                <w:top w:val="none" w:sz="0" w:space="0" w:color="auto"/>
                <w:left w:val="none" w:sz="0" w:space="0" w:color="auto"/>
                <w:bottom w:val="none" w:sz="0" w:space="0" w:color="auto"/>
                <w:right w:val="none" w:sz="0" w:space="0" w:color="auto"/>
              </w:divBdr>
            </w:div>
            <w:div w:id="1319186815">
              <w:marLeft w:val="0"/>
              <w:marRight w:val="0"/>
              <w:marTop w:val="0"/>
              <w:marBottom w:val="0"/>
              <w:divBdr>
                <w:top w:val="none" w:sz="0" w:space="0" w:color="auto"/>
                <w:left w:val="none" w:sz="0" w:space="0" w:color="auto"/>
                <w:bottom w:val="none" w:sz="0" w:space="0" w:color="auto"/>
                <w:right w:val="none" w:sz="0" w:space="0" w:color="auto"/>
              </w:divBdr>
            </w:div>
            <w:div w:id="1475366204">
              <w:marLeft w:val="0"/>
              <w:marRight w:val="0"/>
              <w:marTop w:val="0"/>
              <w:marBottom w:val="0"/>
              <w:divBdr>
                <w:top w:val="none" w:sz="0" w:space="0" w:color="auto"/>
                <w:left w:val="none" w:sz="0" w:space="0" w:color="auto"/>
                <w:bottom w:val="none" w:sz="0" w:space="0" w:color="auto"/>
                <w:right w:val="none" w:sz="0" w:space="0" w:color="auto"/>
              </w:divBdr>
            </w:div>
            <w:div w:id="1604653344">
              <w:marLeft w:val="0"/>
              <w:marRight w:val="0"/>
              <w:marTop w:val="0"/>
              <w:marBottom w:val="0"/>
              <w:divBdr>
                <w:top w:val="none" w:sz="0" w:space="0" w:color="auto"/>
                <w:left w:val="none" w:sz="0" w:space="0" w:color="auto"/>
                <w:bottom w:val="none" w:sz="0" w:space="0" w:color="auto"/>
                <w:right w:val="none" w:sz="0" w:space="0" w:color="auto"/>
              </w:divBdr>
            </w:div>
            <w:div w:id="1721829693">
              <w:marLeft w:val="0"/>
              <w:marRight w:val="0"/>
              <w:marTop w:val="0"/>
              <w:marBottom w:val="0"/>
              <w:divBdr>
                <w:top w:val="none" w:sz="0" w:space="0" w:color="auto"/>
                <w:left w:val="none" w:sz="0" w:space="0" w:color="auto"/>
                <w:bottom w:val="none" w:sz="0" w:space="0" w:color="auto"/>
                <w:right w:val="none" w:sz="0" w:space="0" w:color="auto"/>
              </w:divBdr>
            </w:div>
            <w:div w:id="1760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E3455-7DA7-4AAA-AAD9-D336825B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3794</Words>
  <Characters>21627</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__________________</vt:lpstr>
      <vt:lpstr>Broj: __________________</vt:lpstr>
    </vt:vector>
  </TitlesOfParts>
  <Company>Grizli777</Company>
  <LinksUpToDate>false</LinksUpToDate>
  <CharactersWithSpaces>25371</CharactersWithSpaces>
  <SharedDoc>false</SharedDoc>
  <HLinks>
    <vt:vector size="6" baseType="variant">
      <vt:variant>
        <vt:i4>6881405</vt:i4>
      </vt:variant>
      <vt:variant>
        <vt:i4>0</vt:i4>
      </vt:variant>
      <vt:variant>
        <vt:i4>0</vt:i4>
      </vt:variant>
      <vt:variant>
        <vt:i4>5</vt:i4>
      </vt:variant>
      <vt:variant>
        <vt:lpwstr>http://www.supetar.hr/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__________________</dc:title>
  <dc:creator>Korisnik</dc:creator>
  <cp:lastModifiedBy>User</cp:lastModifiedBy>
  <cp:revision>9</cp:revision>
  <cp:lastPrinted>2015-10-21T10:40:00Z</cp:lastPrinted>
  <dcterms:created xsi:type="dcterms:W3CDTF">2021-03-09T09:53:00Z</dcterms:created>
  <dcterms:modified xsi:type="dcterms:W3CDTF">2021-03-09T10:14:00Z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